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10B" w:rsidRPr="00267178" w:rsidRDefault="0054210B" w:rsidP="0054210B">
      <w:pPr>
        <w:rPr>
          <w:rFonts w:ascii="Microsoft JhengHei" w:eastAsia="Microsoft JhengHei" w:hAnsi="Microsoft JhengHei"/>
          <w:color w:val="222222"/>
          <w:sz w:val="20"/>
          <w:szCs w:val="20"/>
          <w:shd w:val="clear" w:color="auto" w:fill="FFFFFF"/>
          <w:lang w:eastAsia="zh-TW"/>
        </w:rPr>
      </w:pPr>
      <w:r w:rsidRPr="00267178">
        <w:rPr>
          <w:rFonts w:ascii="Microsoft JhengHei" w:eastAsia="Microsoft JhengHei" w:hAnsi="Microsoft JhengHei"/>
          <w:color w:val="222222"/>
          <w:sz w:val="20"/>
          <w:szCs w:val="20"/>
          <w:shd w:val="clear" w:color="auto" w:fill="FFFFFF"/>
          <w:lang w:eastAsia="zh-TW"/>
        </w:rPr>
        <w:t>Time Series Student Project</w:t>
      </w:r>
    </w:p>
    <w:p w:rsidR="0054210B" w:rsidRPr="00A859E0" w:rsidRDefault="00A859E0" w:rsidP="0054210B">
      <w:pPr>
        <w:rPr>
          <w:rFonts w:ascii="Microsoft JhengHei" w:eastAsia="Microsoft JhengHei" w:hAnsi="Microsoft JhengHei"/>
          <w:color w:val="222222"/>
          <w:sz w:val="20"/>
          <w:szCs w:val="20"/>
          <w:shd w:val="clear" w:color="auto" w:fill="FFFFFF"/>
          <w:lang w:eastAsia="zh-TW"/>
        </w:rPr>
      </w:pPr>
      <w:r>
        <w:rPr>
          <w:rFonts w:ascii="Microsoft JhengHei" w:eastAsia="Microsoft JhengHei" w:hAnsi="Microsoft JhengHei" w:hint="eastAsia"/>
          <w:color w:val="222222"/>
          <w:sz w:val="20"/>
          <w:szCs w:val="20"/>
          <w:shd w:val="clear" w:color="auto" w:fill="FFFFFF"/>
          <w:lang w:eastAsia="zh-TW"/>
        </w:rPr>
        <w:t>P</w:t>
      </w:r>
      <w:r w:rsidRPr="00A859E0">
        <w:rPr>
          <w:rFonts w:ascii="Microsoft JhengHei" w:eastAsia="Microsoft JhengHei" w:hAnsi="Microsoft JhengHei"/>
          <w:color w:val="222222"/>
          <w:sz w:val="20"/>
          <w:szCs w:val="20"/>
          <w:shd w:val="clear" w:color="auto" w:fill="FFFFFF"/>
          <w:lang w:eastAsia="zh-TW"/>
        </w:rPr>
        <w:t>assed the Time Series exam in spring 2009 session</w:t>
      </w:r>
    </w:p>
    <w:p w:rsidR="0054210B" w:rsidRPr="0054210B" w:rsidRDefault="0054210B" w:rsidP="0054210B">
      <w:pPr>
        <w:rPr>
          <w:rFonts w:ascii="Microsoft JhengHei" w:eastAsia="Microsoft JhengHei" w:hAnsi="Microsoft JhengHei"/>
          <w:color w:val="222222"/>
          <w:sz w:val="24"/>
          <w:szCs w:val="24"/>
          <w:shd w:val="clear" w:color="auto" w:fill="FFFFFF"/>
          <w:lang w:eastAsia="zh-TW"/>
        </w:rPr>
      </w:pPr>
      <w:bookmarkStart w:id="0" w:name="_GoBack"/>
      <w:bookmarkEnd w:id="0"/>
    </w:p>
    <w:p w:rsidR="0054210B" w:rsidRPr="00267178" w:rsidRDefault="0054210B" w:rsidP="0054210B">
      <w:pPr>
        <w:jc w:val="center"/>
        <w:rPr>
          <w:rFonts w:ascii="Microsoft JhengHei" w:eastAsia="Microsoft JhengHei" w:hAnsi="Microsoft JhengHei" w:cs="Helvetica"/>
          <w:b/>
          <w:color w:val="000000"/>
          <w:sz w:val="28"/>
          <w:szCs w:val="28"/>
          <w:shd w:val="clear" w:color="auto" w:fill="FFFFFF"/>
        </w:rPr>
      </w:pPr>
      <w:r w:rsidRPr="00267178">
        <w:rPr>
          <w:rFonts w:ascii="Microsoft JhengHei" w:eastAsia="Microsoft JhengHei" w:hAnsi="Microsoft JhengHei" w:cs="Helvetica"/>
          <w:b/>
          <w:color w:val="000000"/>
          <w:sz w:val="28"/>
          <w:szCs w:val="28"/>
          <w:shd w:val="clear" w:color="auto" w:fill="FFFFFF"/>
        </w:rPr>
        <w:t xml:space="preserve">Time Series analysis of </w:t>
      </w:r>
      <w:r w:rsidRPr="00267178">
        <w:rPr>
          <w:rFonts w:ascii="Microsoft JhengHei" w:eastAsia="Microsoft JhengHei" w:hAnsi="Microsoft JhengHei" w:cs="Helvetica" w:hint="eastAsia"/>
          <w:b/>
          <w:color w:val="000000"/>
          <w:sz w:val="28"/>
          <w:szCs w:val="28"/>
          <w:shd w:val="clear" w:color="auto" w:fill="FFFFFF"/>
        </w:rPr>
        <w:t xml:space="preserve">average </w:t>
      </w:r>
      <w:r w:rsidRPr="00267178">
        <w:rPr>
          <w:rFonts w:ascii="Microsoft JhengHei" w:eastAsia="Microsoft JhengHei" w:hAnsi="Microsoft JhengHei" w:cs="Helvetica"/>
          <w:b/>
          <w:color w:val="000000"/>
          <w:sz w:val="28"/>
          <w:szCs w:val="28"/>
          <w:shd w:val="clear" w:color="auto" w:fill="FFFFFF"/>
        </w:rPr>
        <w:t>age</w:t>
      </w:r>
      <w:r w:rsidRPr="00267178">
        <w:rPr>
          <w:rFonts w:ascii="Microsoft JhengHei" w:eastAsia="Microsoft JhengHei" w:hAnsi="Microsoft JhengHei" w:cs="Helvetica" w:hint="eastAsia"/>
          <w:b/>
          <w:color w:val="000000"/>
          <w:sz w:val="28"/>
          <w:szCs w:val="28"/>
          <w:shd w:val="clear" w:color="auto" w:fill="FFFFFF"/>
        </w:rPr>
        <w:t xml:space="preserve"> at first marriage</w:t>
      </w:r>
    </w:p>
    <w:p w:rsidR="0054210B" w:rsidRDefault="0054210B" w:rsidP="00522713">
      <w:pPr>
        <w:ind w:right="-7"/>
        <w:rPr>
          <w:rFonts w:ascii="Microsoft JhengHei" w:eastAsia="Microsoft JhengHei" w:hAnsi="Microsoft JhengHei"/>
          <w:b/>
          <w:color w:val="222222"/>
          <w:sz w:val="24"/>
          <w:szCs w:val="24"/>
          <w:shd w:val="clear" w:color="auto" w:fill="FFFFFF"/>
          <w:lang w:eastAsia="zh-TW"/>
        </w:rPr>
      </w:pPr>
    </w:p>
    <w:p w:rsidR="00E87CFD" w:rsidRPr="00267178" w:rsidRDefault="00E87CFD" w:rsidP="00522713">
      <w:pPr>
        <w:ind w:right="-7"/>
        <w:rPr>
          <w:rFonts w:ascii="Microsoft JhengHei" w:eastAsia="Microsoft JhengHei" w:hAnsi="Microsoft JhengHei"/>
          <w:b/>
          <w:color w:val="222222"/>
          <w:sz w:val="26"/>
          <w:szCs w:val="26"/>
          <w:u w:val="single"/>
          <w:shd w:val="clear" w:color="auto" w:fill="FFFFFF"/>
          <w:lang w:eastAsia="zh-TW"/>
        </w:rPr>
      </w:pPr>
      <w:r w:rsidRPr="00267178">
        <w:rPr>
          <w:rFonts w:ascii="Microsoft JhengHei" w:eastAsia="Microsoft JhengHei" w:hAnsi="Microsoft JhengHei" w:hint="eastAsia"/>
          <w:b/>
          <w:color w:val="222222"/>
          <w:sz w:val="26"/>
          <w:szCs w:val="26"/>
          <w:u w:val="single"/>
          <w:shd w:val="clear" w:color="auto" w:fill="FFFFFF"/>
          <w:lang w:eastAsia="zh-TW"/>
        </w:rPr>
        <w:t>Introduction</w:t>
      </w:r>
      <w:r w:rsidR="00F3736B" w:rsidRPr="00267178">
        <w:rPr>
          <w:rFonts w:ascii="Microsoft JhengHei" w:eastAsia="Microsoft JhengHei" w:hAnsi="Microsoft JhengHei" w:hint="eastAsia"/>
          <w:b/>
          <w:color w:val="222222"/>
          <w:sz w:val="26"/>
          <w:szCs w:val="26"/>
          <w:u w:val="single"/>
          <w:shd w:val="clear" w:color="auto" w:fill="FFFFFF"/>
          <w:lang w:eastAsia="zh-TW"/>
        </w:rPr>
        <w:t xml:space="preserve"> </w:t>
      </w:r>
    </w:p>
    <w:p w:rsidR="00E87CFD" w:rsidRPr="00F3736B" w:rsidRDefault="00E87CFD" w:rsidP="00522713">
      <w:pPr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 w:rsidRPr="00E87CFD">
        <w:rPr>
          <w:rFonts w:ascii="Microsoft JhengHei" w:eastAsia="Microsoft JhengHei" w:hAnsi="Microsoft JhengHei"/>
          <w:color w:val="222222"/>
          <w:sz w:val="24"/>
          <w:szCs w:val="24"/>
          <w:shd w:val="clear" w:color="auto" w:fill="FFFFFF"/>
        </w:rPr>
        <w:t xml:space="preserve">More and more women in the </w:t>
      </w:r>
      <w:r w:rsidRPr="00E87CFD">
        <w:rPr>
          <w:rFonts w:ascii="Microsoft JhengHei" w:eastAsia="Microsoft JhengHei" w:hAnsi="Microsoft JhengHei" w:hint="eastAsia"/>
          <w:color w:val="222222"/>
          <w:sz w:val="24"/>
          <w:szCs w:val="24"/>
          <w:shd w:val="clear" w:color="auto" w:fill="FFFFFF"/>
          <w:lang w:eastAsia="zh-TW"/>
        </w:rPr>
        <w:t>Taiwan</w:t>
      </w:r>
      <w:r w:rsidR="00BF7D3E">
        <w:rPr>
          <w:rFonts w:ascii="Microsoft JhengHei" w:eastAsia="Microsoft JhengHei" w:hAnsi="Microsoft JhengHei"/>
          <w:color w:val="222222"/>
          <w:sz w:val="24"/>
          <w:szCs w:val="24"/>
          <w:shd w:val="clear" w:color="auto" w:fill="FFFFFF"/>
        </w:rPr>
        <w:t xml:space="preserve"> </w:t>
      </w:r>
      <w:r w:rsidR="00BF7D3E">
        <w:rPr>
          <w:rFonts w:ascii="Microsoft JhengHei" w:eastAsia="Microsoft JhengHei" w:hAnsi="Microsoft JhengHei" w:hint="eastAsia"/>
          <w:color w:val="222222"/>
          <w:sz w:val="24"/>
          <w:szCs w:val="24"/>
          <w:shd w:val="clear" w:color="auto" w:fill="FFFFFF"/>
          <w:lang w:eastAsia="zh-TW"/>
        </w:rPr>
        <w:t xml:space="preserve">are </w:t>
      </w:r>
      <w:r w:rsidR="00BF7D3E">
        <w:rPr>
          <w:rFonts w:ascii="Microsoft JhengHei" w:eastAsia="Microsoft JhengHei" w:hAnsi="Microsoft JhengHei"/>
          <w:color w:val="222222"/>
          <w:sz w:val="24"/>
          <w:szCs w:val="24"/>
          <w:shd w:val="clear" w:color="auto" w:fill="FFFFFF"/>
          <w:lang w:eastAsia="zh-TW"/>
        </w:rPr>
        <w:t>get</w:t>
      </w:r>
      <w:r w:rsidR="00BF7D3E">
        <w:rPr>
          <w:rFonts w:ascii="Microsoft JhengHei" w:eastAsia="Microsoft JhengHei" w:hAnsi="Microsoft JhengHei" w:hint="eastAsia"/>
          <w:color w:val="222222"/>
          <w:sz w:val="24"/>
          <w:szCs w:val="24"/>
          <w:shd w:val="clear" w:color="auto" w:fill="FFFFFF"/>
          <w:lang w:eastAsia="zh-TW"/>
        </w:rPr>
        <w:t>ting married at late age</w:t>
      </w:r>
      <w:r w:rsidRPr="00E87CFD">
        <w:rPr>
          <w:rFonts w:ascii="Microsoft JhengHei" w:eastAsia="Microsoft JhengHei" w:hAnsi="Microsoft JhengHei"/>
          <w:color w:val="222222"/>
          <w:sz w:val="24"/>
          <w:szCs w:val="24"/>
          <w:shd w:val="clear" w:color="auto" w:fill="FFFFFF"/>
        </w:rPr>
        <w:t xml:space="preserve">. The average age of </w:t>
      </w:r>
      <w:r w:rsidR="00BF7D3E">
        <w:rPr>
          <w:rFonts w:ascii="Microsoft JhengHei" w:eastAsia="Microsoft JhengHei" w:hAnsi="Microsoft JhengHei" w:hint="eastAsia"/>
          <w:color w:val="222222"/>
          <w:sz w:val="24"/>
          <w:szCs w:val="24"/>
          <w:shd w:val="clear" w:color="auto" w:fill="FFFFFF"/>
          <w:lang w:eastAsia="zh-TW"/>
        </w:rPr>
        <w:t xml:space="preserve">first marriage </w:t>
      </w:r>
      <w:r w:rsidRPr="00E87CFD">
        <w:rPr>
          <w:rFonts w:ascii="Microsoft JhengHei" w:eastAsia="Microsoft JhengHei" w:hAnsi="Microsoft JhengHei"/>
          <w:color w:val="222222"/>
          <w:sz w:val="24"/>
          <w:szCs w:val="24"/>
          <w:shd w:val="clear" w:color="auto" w:fill="FFFFFF"/>
        </w:rPr>
        <w:t xml:space="preserve">is increasing because </w:t>
      </w:r>
      <w:r w:rsidR="00FE070A">
        <w:rPr>
          <w:rFonts w:ascii="Microsoft JhengHei" w:eastAsia="Microsoft JhengHei" w:hAnsi="Microsoft JhengHei" w:hint="eastAsia"/>
          <w:color w:val="222222"/>
          <w:sz w:val="24"/>
          <w:szCs w:val="24"/>
          <w:shd w:val="clear" w:color="auto" w:fill="FFFFFF"/>
          <w:lang w:eastAsia="zh-TW"/>
        </w:rPr>
        <w:t xml:space="preserve">of </w:t>
      </w:r>
      <w:r w:rsidR="00BF7D3E">
        <w:rPr>
          <w:rFonts w:ascii="Microsoft JhengHei" w:eastAsia="Microsoft JhengHei" w:hAnsi="Microsoft JhengHei" w:hint="eastAsia"/>
          <w:color w:val="222222"/>
          <w:sz w:val="24"/>
          <w:szCs w:val="24"/>
          <w:shd w:val="clear" w:color="auto" w:fill="FFFFFF"/>
          <w:lang w:eastAsia="zh-TW"/>
        </w:rPr>
        <w:t>busyness,</w:t>
      </w:r>
      <w:r w:rsidR="00F3736B">
        <w:rPr>
          <w:rFonts w:ascii="Microsoft JhengHei" w:eastAsia="Microsoft JhengHei" w:hAnsi="Microsoft JhengHei" w:hint="eastAsia"/>
          <w:color w:val="222222"/>
          <w:sz w:val="24"/>
          <w:szCs w:val="24"/>
          <w:shd w:val="clear" w:color="auto" w:fill="FFFFFF"/>
          <w:lang w:eastAsia="zh-TW"/>
        </w:rPr>
        <w:t xml:space="preserve"> freedom </w:t>
      </w:r>
      <w:r w:rsidR="00BF7D3E">
        <w:rPr>
          <w:rFonts w:ascii="Microsoft JhengHei" w:eastAsia="Microsoft JhengHei" w:hAnsi="Microsoft JhengHei" w:hint="eastAsia"/>
          <w:color w:val="222222"/>
          <w:sz w:val="24"/>
          <w:szCs w:val="24"/>
          <w:shd w:val="clear" w:color="auto" w:fill="FFFFFF"/>
        </w:rPr>
        <w:t xml:space="preserve">or </w:t>
      </w:r>
      <w:r w:rsidR="00BF7D3E" w:rsidRPr="00BF7D3E">
        <w:rPr>
          <w:rFonts w:ascii="Microsoft JhengHei" w:eastAsia="Microsoft JhengHei" w:hAnsi="Microsoft JhengHei"/>
          <w:color w:val="222222"/>
          <w:sz w:val="24"/>
          <w:szCs w:val="24"/>
          <w:shd w:val="clear" w:color="auto" w:fill="FFFFFF"/>
        </w:rPr>
        <w:t>high expectations</w:t>
      </w:r>
      <w:r>
        <w:rPr>
          <w:rFonts w:ascii="Microsoft JhengHei" w:eastAsia="Microsoft JhengHei" w:hAnsi="Microsoft JhengHei" w:hint="eastAsia"/>
          <w:color w:val="222222"/>
          <w:sz w:val="24"/>
          <w:szCs w:val="24"/>
          <w:shd w:val="clear" w:color="auto" w:fill="FFFFFF"/>
        </w:rPr>
        <w:t>.</w:t>
      </w:r>
      <w:r w:rsidRPr="00BF7D3E">
        <w:rPr>
          <w:rFonts w:ascii="Microsoft JhengHei" w:eastAsia="Microsoft JhengHei" w:hAnsi="Microsoft JhengHei"/>
          <w:color w:val="222222"/>
          <w:sz w:val="24"/>
          <w:szCs w:val="24"/>
          <w:shd w:val="clear" w:color="auto" w:fill="FFFFFF"/>
        </w:rPr>
        <w:t xml:space="preserve"> </w:t>
      </w:r>
      <w:r w:rsidR="00F3736B">
        <w:rPr>
          <w:rFonts w:ascii="Microsoft JhengHei" w:eastAsia="Microsoft JhengHei" w:hAnsi="Microsoft JhengHei" w:hint="eastAsia"/>
          <w:color w:val="222222"/>
          <w:sz w:val="24"/>
          <w:szCs w:val="24"/>
          <w:shd w:val="clear" w:color="auto" w:fill="FFFFFF"/>
          <w:lang w:eastAsia="zh-TW"/>
        </w:rPr>
        <w:t xml:space="preserve">Delay in marriage may put off </w:t>
      </w:r>
      <w:r w:rsidR="00F3736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 xml:space="preserve">the </w:t>
      </w:r>
      <w:r w:rsidR="00F3736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average</w:t>
      </w:r>
      <w:r w:rsidR="00F3736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 xml:space="preserve"> age of</w:t>
      </w:r>
      <w:r w:rsidR="00F3736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mothers having their first child. </w:t>
      </w:r>
      <w:r w:rsidRPr="00E87CFD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>Delayed childbearing affects the size, composition, and future growth of the</w:t>
      </w:r>
      <w:r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 xml:space="preserve"> population in </w:t>
      </w: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Taiwan</w:t>
      </w:r>
      <w:r w:rsidRPr="00E87CFD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 xml:space="preserve">. </w:t>
      </w:r>
      <w:r w:rsidR="00B04382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 xml:space="preserve">The main goal of this </w:t>
      </w:r>
      <w:r w:rsidR="00B0438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analysis</w:t>
      </w:r>
      <w:r w:rsidR="00FE070A" w:rsidRPr="00FE070A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 xml:space="preserve"> is to determine a time series model to fo</w:t>
      </w:r>
      <w:r w:rsidR="00605F73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 xml:space="preserve">recast the </w:t>
      </w:r>
      <w:r w:rsidR="00605F73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average</w:t>
      </w:r>
      <w:r w:rsidR="00B04382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 xml:space="preserve"> age of</w:t>
      </w:r>
      <w:r w:rsidR="00F3736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female</w:t>
      </w:r>
      <w:r w:rsidR="00B0438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having their </w:t>
      </w:r>
      <w:r w:rsidR="00F3736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first </w:t>
      </w:r>
      <w:r w:rsidR="00F3736B">
        <w:rPr>
          <w:rFonts w:ascii="Microsoft JhengHei" w:eastAsia="Microsoft JhengHei" w:hAnsi="Microsoft JhengHei" w:hint="eastAsia"/>
          <w:color w:val="222222"/>
          <w:sz w:val="24"/>
          <w:szCs w:val="24"/>
          <w:shd w:val="clear" w:color="auto" w:fill="FFFFFF"/>
          <w:lang w:eastAsia="zh-TW"/>
        </w:rPr>
        <w:t>marriage</w:t>
      </w:r>
      <w:r w:rsidR="00B0438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in Taiwan. </w:t>
      </w:r>
      <w:r w:rsidR="00FE070A" w:rsidRPr="00FE070A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 xml:space="preserve"> </w:t>
      </w:r>
    </w:p>
    <w:p w:rsidR="00B04382" w:rsidRPr="0054210B" w:rsidRDefault="00B04382" w:rsidP="00522713">
      <w:pPr>
        <w:ind w:right="-7"/>
        <w:rPr>
          <w:rFonts w:ascii="Microsoft JhengHei" w:eastAsia="Microsoft JhengHei" w:hAnsi="Microsoft JhengHei" w:cs="Helvetica"/>
          <w:b/>
          <w:color w:val="000000"/>
          <w:sz w:val="20"/>
          <w:szCs w:val="20"/>
          <w:shd w:val="clear" w:color="auto" w:fill="FFFFFF"/>
          <w:lang w:eastAsia="zh-TW"/>
        </w:rPr>
      </w:pPr>
    </w:p>
    <w:p w:rsidR="00E87CFD" w:rsidRPr="00267178" w:rsidRDefault="00E87CFD" w:rsidP="00522713">
      <w:pPr>
        <w:ind w:right="-7"/>
        <w:rPr>
          <w:rFonts w:ascii="Microsoft JhengHei" w:eastAsia="Microsoft JhengHei" w:hAnsi="Microsoft JhengHei" w:cs="Helvetica"/>
          <w:b/>
          <w:color w:val="000000"/>
          <w:sz w:val="26"/>
          <w:szCs w:val="26"/>
          <w:u w:val="single"/>
          <w:shd w:val="clear" w:color="auto" w:fill="FFFFFF"/>
          <w:lang w:eastAsia="zh-TW"/>
        </w:rPr>
      </w:pPr>
      <w:r w:rsidRPr="00267178">
        <w:rPr>
          <w:rFonts w:ascii="Microsoft JhengHei" w:eastAsia="Microsoft JhengHei" w:hAnsi="Microsoft JhengHei" w:cs="Helvetica" w:hint="eastAsia"/>
          <w:b/>
          <w:color w:val="000000"/>
          <w:sz w:val="26"/>
          <w:szCs w:val="26"/>
          <w:u w:val="single"/>
          <w:shd w:val="clear" w:color="auto" w:fill="FFFFFF"/>
          <w:lang w:eastAsia="zh-TW"/>
        </w:rPr>
        <w:t>Data</w:t>
      </w:r>
    </w:p>
    <w:p w:rsidR="00B04382" w:rsidRPr="00B04382" w:rsidRDefault="00B04382" w:rsidP="00522713">
      <w:pPr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 w:rsidRPr="00B04382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 xml:space="preserve"> Data </w:t>
      </w:r>
      <w:r w:rsidRPr="00B0438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</w:rPr>
        <w:t>is</w:t>
      </w:r>
      <w:r w:rsidRPr="00B04382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 xml:space="preserve"> obtained </w:t>
      </w:r>
      <w:r w:rsidRPr="00B0438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</w:rPr>
        <w:t xml:space="preserve">from </w:t>
      </w:r>
      <w:r w:rsidRPr="00B04382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>Ministry of the Interior</w:t>
      </w: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</w:rPr>
        <w:t xml:space="preserve"> </w:t>
      </w:r>
      <w:r w:rsidR="003A1761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 xml:space="preserve">of </w:t>
      </w:r>
      <w:r w:rsidR="003A1761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G</w:t>
      </w:r>
      <w:r w:rsidRPr="00B04382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>overnment</w:t>
      </w:r>
      <w:r w:rsidR="003A1761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. It</w:t>
      </w:r>
      <w:r w:rsidRPr="00B04382">
        <w:rPr>
          <w:rFonts w:ascii="Microsoft JhengHei" w:eastAsia="Microsoft JhengHei" w:hAnsi="Microsoft JhengHei" w:cs="Helvetica"/>
          <w:sz w:val="24"/>
          <w:szCs w:val="24"/>
          <w:shd w:val="clear" w:color="auto" w:fill="FFFFFF"/>
        </w:rPr>
        <w:t> </w:t>
      </w:r>
      <w:r w:rsidR="003A1761">
        <w:rPr>
          <w:rFonts w:ascii="Microsoft JhengHei" w:eastAsia="Microsoft JhengHei" w:hAnsi="Microsoft JhengHei" w:cs="Helvetica" w:hint="eastAsia"/>
          <w:sz w:val="24"/>
          <w:szCs w:val="24"/>
          <w:shd w:val="clear" w:color="auto" w:fill="FFFFFF"/>
          <w:lang w:eastAsia="zh-TW"/>
        </w:rPr>
        <w:t xml:space="preserve">includes </w:t>
      </w:r>
      <w:r w:rsidR="00BC499B">
        <w:rPr>
          <w:rFonts w:ascii="Microsoft JhengHei" w:eastAsia="Microsoft JhengHei" w:hAnsi="Microsoft JhengHei" w:cs="Helvetica" w:hint="eastAsia"/>
          <w:sz w:val="24"/>
          <w:szCs w:val="24"/>
          <w:shd w:val="clear" w:color="auto" w:fill="FFFFFF"/>
          <w:lang w:eastAsia="zh-TW"/>
        </w:rPr>
        <w:t>age of first marriage for female</w:t>
      </w:r>
      <w:r w:rsidR="003A1761">
        <w:rPr>
          <w:rFonts w:ascii="Microsoft JhengHei" w:eastAsia="Microsoft JhengHei" w:hAnsi="Microsoft JhengHei" w:cs="Helvetica" w:hint="eastAsia"/>
          <w:sz w:val="24"/>
          <w:szCs w:val="24"/>
          <w:shd w:val="clear" w:color="auto" w:fill="FFFFFF"/>
          <w:lang w:eastAsia="zh-TW"/>
        </w:rPr>
        <w:t xml:space="preserve"> from 1974 to 2015 in Taiwan.</w:t>
      </w:r>
    </w:p>
    <w:p w:rsidR="00B04382" w:rsidRPr="00605F73" w:rsidRDefault="00B04382" w:rsidP="00522713">
      <w:pPr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 w:rsidRPr="00605F73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</w:rPr>
        <w:t>Source:</w:t>
      </w:r>
      <w:hyperlink r:id="rId7" w:history="1">
        <w:r w:rsidR="00D0267F" w:rsidRPr="0054210B">
          <w:rPr>
            <w:rStyle w:val="Hyperlink"/>
            <w:rFonts w:ascii="Microsoft JhengHei" w:eastAsia="Microsoft JhengHei" w:hAnsi="Microsoft JhengHei" w:cs="Helvetica"/>
            <w:sz w:val="20"/>
            <w:szCs w:val="20"/>
            <w:shd w:val="clear" w:color="auto" w:fill="FFFFFF"/>
          </w:rPr>
          <w:t>http://www.gender.ey.gov.tw/gecdb/Stat_Statistics_DetailData.aspx?sn=aeFG0R2tHwmrDtITC%2fJSaA%3d%3d&amp;d=m9ww9odNZAz2Rc5Ooj%2fwIQ%3d%3d</w:t>
        </w:r>
      </w:hyperlink>
    </w:p>
    <w:p w:rsidR="005F5F2C" w:rsidRPr="0054210B" w:rsidRDefault="005F5F2C" w:rsidP="00522713">
      <w:pPr>
        <w:ind w:right="-7"/>
        <w:rPr>
          <w:sz w:val="20"/>
          <w:szCs w:val="20"/>
          <w:lang w:eastAsia="zh-TW"/>
        </w:rPr>
      </w:pPr>
    </w:p>
    <w:p w:rsidR="00522713" w:rsidRPr="00267178" w:rsidRDefault="00605F73" w:rsidP="00522713">
      <w:pPr>
        <w:ind w:right="-7"/>
        <w:rPr>
          <w:rFonts w:ascii="Microsoft JhengHei" w:eastAsia="Microsoft JhengHei" w:hAnsi="Microsoft JhengHei" w:cs="Helvetica"/>
          <w:b/>
          <w:color w:val="000000"/>
          <w:sz w:val="26"/>
          <w:szCs w:val="26"/>
          <w:u w:val="single"/>
          <w:shd w:val="clear" w:color="auto" w:fill="FFFFFF"/>
          <w:lang w:eastAsia="zh-TW"/>
        </w:rPr>
      </w:pPr>
      <w:r w:rsidRPr="00267178">
        <w:rPr>
          <w:rFonts w:ascii="Microsoft JhengHei" w:eastAsia="Microsoft JhengHei" w:hAnsi="Microsoft JhengHei" w:cs="Helvetica" w:hint="eastAsia"/>
          <w:b/>
          <w:color w:val="000000"/>
          <w:sz w:val="26"/>
          <w:szCs w:val="26"/>
          <w:u w:val="single"/>
          <w:shd w:val="clear" w:color="auto" w:fill="FFFFFF"/>
          <w:lang w:eastAsia="zh-TW"/>
        </w:rPr>
        <w:t>Analysis</w:t>
      </w:r>
    </w:p>
    <w:p w:rsidR="002E1070" w:rsidRDefault="002E1070" w:rsidP="00522713">
      <w:pPr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>
        <w:rPr>
          <w:rFonts w:ascii="Microsoft JhengHei" w:eastAsia="Microsoft JhengHei" w:hAnsi="Microsoft JhengHei" w:cs="Helvetica" w:hint="eastAsia"/>
          <w:noProof/>
          <w:color w:val="000000"/>
          <w:sz w:val="24"/>
          <w:szCs w:val="24"/>
          <w:shd w:val="clear" w:color="auto" w:fill="FFFFFF"/>
          <w:lang w:eastAsia="en-US"/>
        </w:rPr>
        <w:drawing>
          <wp:inline distT="0" distB="0" distL="0" distR="0">
            <wp:extent cx="5633168" cy="2448000"/>
            <wp:effectExtent l="19050" t="0" r="5632" b="0"/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168" cy="24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070" w:rsidRPr="002E1070" w:rsidRDefault="00605F73" w:rsidP="00522713">
      <w:pPr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 w:rsidRPr="00605F73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lastRenderedPageBreak/>
        <w:t xml:space="preserve">From </w:t>
      </w:r>
      <w:r w:rsidR="0041314E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F</w:t>
      </w:r>
      <w:r w:rsidRPr="00605F73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igure</w:t>
      </w:r>
      <w:r w:rsidR="0041314E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1</w:t>
      </w:r>
      <w:r w:rsidRPr="00605F73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, we find that </w:t>
      </w:r>
      <w:r w:rsidR="002E1070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age of first marriage</w:t>
      </w: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642A4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has increasing trends</w:t>
      </w:r>
      <w:r w:rsidR="0067756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67756B" w:rsidRPr="0067756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obviously</w:t>
      </w:r>
      <w:r w:rsidR="00642A4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.</w:t>
      </w:r>
      <w:r w:rsidR="00642A4B" w:rsidRPr="00642A4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 An increas</w:t>
      </w:r>
      <w:r w:rsidR="0067756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ing trend may </w:t>
      </w:r>
      <w:r w:rsidR="0067756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means</w:t>
      </w:r>
      <w:r w:rsidR="00642A4B" w:rsidRPr="00642A4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88179F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no</w:t>
      </w:r>
      <w:r w:rsidR="0088179F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n</w:t>
      </w:r>
      <w:r w:rsidR="0060471C" w:rsidRPr="0060471C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stationarity</w:t>
      </w:r>
      <w:r w:rsidR="00642A4B" w:rsidRPr="00642A4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. </w:t>
      </w:r>
      <w:r w:rsidR="0067756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In order to </w:t>
      </w:r>
      <w:r w:rsidR="0067756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confirm</w:t>
      </w:r>
      <w:r w:rsidR="0067756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it,</w:t>
      </w:r>
      <w:r w:rsidR="00642A4B" w:rsidRPr="00642A4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 I further look at the sample autocorrelation function (ACF). Formula used for calculating the sample autocorrelation function is as follows: </w:t>
      </w:r>
    </w:p>
    <w:p w:rsidR="00642A4B" w:rsidRDefault="00642A4B" w:rsidP="002E1070">
      <w:pPr>
        <w:spacing w:before="100" w:beforeAutospacing="1" w:after="100" w:afterAutospacing="1"/>
        <w:ind w:right="-7"/>
        <w:jc w:val="center"/>
        <w:rPr>
          <w:rFonts w:eastAsia="PMingLiU"/>
          <w:position w:val="-60"/>
          <w:sz w:val="16"/>
          <w:lang w:eastAsia="zh-TW"/>
        </w:rPr>
      </w:pPr>
      <w:r w:rsidRPr="00594901">
        <w:rPr>
          <w:rFonts w:eastAsia="PMingLiU"/>
          <w:position w:val="-60"/>
          <w:sz w:val="16"/>
          <w:lang w:eastAsia="zh-TW"/>
        </w:rPr>
        <w:object w:dxaOrig="2340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pt;height:66pt" o:ole="">
            <v:imagedata r:id="rId9" o:title=""/>
          </v:shape>
          <o:OLEObject Type="Embed" ProgID="Equation.3" ShapeID="_x0000_i1025" DrawAspect="Content" ObjectID="_1539612114" r:id="rId10"/>
        </w:object>
      </w:r>
      <w:r>
        <w:rPr>
          <w:rFonts w:eastAsia="PMingLiU"/>
          <w:position w:val="-60"/>
          <w:sz w:val="16"/>
          <w:lang w:eastAsia="zh-TW"/>
        </w:rPr>
        <w:t xml:space="preserve"> </w:t>
      </w:r>
    </w:p>
    <w:p w:rsidR="002E1070" w:rsidRDefault="0041314E" w:rsidP="00146763">
      <w:pPr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 w:rsidRPr="0041314E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The </w:t>
      </w: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Figure2 is </w:t>
      </w:r>
      <w:r w:rsidR="00542FA4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ACF of data. We can see</w:t>
      </w:r>
      <w:r w:rsidR="0060471C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134A4D" w:rsidRPr="00134A4D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that ACF </w:t>
      </w:r>
      <w:r w:rsidR="002E1070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decrease and </w:t>
      </w:r>
      <w:r w:rsidR="00134A4D" w:rsidRPr="00134A4D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become to zero </w:t>
      </w:r>
      <w:r w:rsidR="007E0D61" w:rsidRPr="007E0D61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gradually</w:t>
      </w:r>
      <w:r w:rsidR="00134A4D" w:rsidRPr="00134A4D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.</w:t>
      </w:r>
      <w:r w:rsidR="0060471C" w:rsidRPr="0060471C">
        <w:rPr>
          <w:rFonts w:ascii="Times New Roman" w:hAnsi="Times New Roman" w:cs="Times New Roman"/>
          <w:sz w:val="24"/>
          <w:szCs w:val="24"/>
        </w:rPr>
        <w:t xml:space="preserve"> </w:t>
      </w:r>
      <w:r w:rsidR="0060471C" w:rsidRPr="0060471C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The autocorrelation function decays slowly. Th</w:t>
      </w:r>
      <w:r w:rsidR="00EB5C85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is may indicate </w:t>
      </w:r>
      <w:r w:rsidR="0060471C" w:rsidRPr="0060471C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nonstationarity of the series</w:t>
      </w:r>
      <w:r w:rsidR="002E1070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or AR model</w:t>
      </w:r>
      <w:r w:rsidR="00146763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.</w:t>
      </w:r>
      <w:r w:rsidR="002E1070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As</w:t>
      </w:r>
      <w:r w:rsidR="00146763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2E1070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a result</w:t>
      </w:r>
      <w:r w:rsidR="004061DA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,</w:t>
      </w:r>
      <w:r w:rsidR="0054210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we will perform </w:t>
      </w:r>
      <w:r w:rsidR="0054210B" w:rsidRPr="00642A4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sample </w:t>
      </w:r>
      <w:r w:rsidR="0054210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partial </w:t>
      </w:r>
      <w:r w:rsidR="0054210B" w:rsidRPr="00642A4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autocorrelation function</w:t>
      </w:r>
      <w:r w:rsidR="0054210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and </w:t>
      </w:r>
      <w:r w:rsidR="004061DA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find the </w:t>
      </w:r>
      <w:r w:rsidR="004061DA" w:rsidRPr="004C459E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slope </w:t>
      </w:r>
      <m:oMath>
        <m:r>
          <m:rPr>
            <m:sty m:val="p"/>
          </m:rPr>
          <w:rPr>
            <w:rFonts w:ascii="Cambria Math" w:eastAsia="Microsoft JhengHei" w:hAnsi="Cambria Math" w:cs="Helvetica"/>
            <w:color w:val="000000"/>
            <w:sz w:val="24"/>
            <w:szCs w:val="24"/>
            <w:shd w:val="clear" w:color="auto" w:fill="FFFFFF"/>
            <w:lang w:eastAsia="zh-TW"/>
          </w:rPr>
          <m:t>ϕ</m:t>
        </m:r>
      </m:oMath>
      <w:r w:rsidR="004061DA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to pick a appropriate model.</w:t>
      </w:r>
    </w:p>
    <w:p w:rsidR="002E1070" w:rsidRDefault="002E1070" w:rsidP="00146763">
      <w:pPr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>
        <w:rPr>
          <w:rFonts w:ascii="Microsoft JhengHei" w:eastAsia="Microsoft JhengHei" w:hAnsi="Microsoft JhengHei" w:cs="Helvetica" w:hint="eastAsia"/>
          <w:noProof/>
          <w:color w:val="000000"/>
          <w:sz w:val="24"/>
          <w:szCs w:val="24"/>
          <w:shd w:val="clear" w:color="auto" w:fill="FFFFFF"/>
          <w:lang w:eastAsia="en-US"/>
        </w:rPr>
        <w:drawing>
          <wp:inline distT="0" distB="0" distL="0" distR="0">
            <wp:extent cx="5633168" cy="2448000"/>
            <wp:effectExtent l="19050" t="0" r="5632" b="0"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168" cy="24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10B" w:rsidRPr="00AB107F" w:rsidRDefault="0054210B" w:rsidP="0054210B">
      <w:pPr>
        <w:spacing w:before="100" w:beforeAutospacing="1" w:after="100" w:afterAutospacing="1"/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 w:rsidRPr="00AB107F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The partial autocorrelation function is used to determine the order of an AR model.</w:t>
      </w:r>
      <w:r w:rsidRPr="00C873E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From Figure3, we find that </w:t>
      </w:r>
      <w:r w:rsidRPr="00AB107F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function seems to cut off after lag 1.This indicates that an AR(1) model may be applicable. </w:t>
      </w: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As a result</w:t>
      </w:r>
      <w:r w:rsidRPr="00AB107F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, we will be fitting an AR(1) model:</w:t>
      </w:r>
    </w:p>
    <w:p w:rsidR="0054210B" w:rsidRPr="00912152" w:rsidRDefault="001D5DE3" w:rsidP="0054210B">
      <w:pPr>
        <w:ind w:right="-7"/>
        <w:rPr>
          <w:sz w:val="26"/>
          <w:szCs w:val="26"/>
          <w:lang w:eastAsia="zh-T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Y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t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ϕY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t-1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θ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0</m:t>
              </m:r>
            </m:sub>
          </m:sSub>
          <m:r>
            <w:rPr>
              <w:rFonts w:ascii="Cambria Math" w:hAnsi="Cambria Math"/>
              <w:sz w:val="26"/>
              <w:szCs w:val="26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</w:rPr>
                <m:t>e</m:t>
              </m:r>
            </m:e>
            <m:sub>
              <m:r>
                <w:rPr>
                  <w:rFonts w:ascii="Cambria Math" w:hAnsi="Cambria Math"/>
                  <w:sz w:val="26"/>
                  <w:szCs w:val="26"/>
                </w:rPr>
                <m:t>t</m:t>
              </m:r>
            </m:sub>
          </m:sSub>
        </m:oMath>
      </m:oMathPara>
    </w:p>
    <w:p w:rsidR="00EB5C85" w:rsidRPr="00146763" w:rsidRDefault="00EB5C85" w:rsidP="00146763">
      <w:pPr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</w:p>
    <w:p w:rsidR="0060471C" w:rsidRPr="0060471C" w:rsidRDefault="00146763" w:rsidP="0060471C">
      <w:pPr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</w:p>
    <w:p w:rsidR="004C459E" w:rsidRPr="0054210B" w:rsidRDefault="002E1070" w:rsidP="0054210B">
      <w:pPr>
        <w:spacing w:before="100" w:beforeAutospacing="1" w:after="100" w:afterAutospacing="1"/>
        <w:ind w:right="-7"/>
        <w:rPr>
          <w:lang w:eastAsia="zh-TW"/>
        </w:rPr>
      </w:pPr>
      <w:r>
        <w:rPr>
          <w:rFonts w:ascii="Microsoft JhengHei" w:eastAsia="Microsoft JhengHei" w:hAnsi="Microsoft JhengHei" w:cs="Helvetica"/>
          <w:noProof/>
          <w:color w:val="000000"/>
          <w:sz w:val="24"/>
          <w:szCs w:val="24"/>
          <w:shd w:val="clear" w:color="auto" w:fill="FFFFFF"/>
          <w:lang w:eastAsia="en-US"/>
        </w:rPr>
        <w:lastRenderedPageBreak/>
        <w:drawing>
          <wp:inline distT="0" distB="0" distL="0" distR="0">
            <wp:extent cx="5633168" cy="2448000"/>
            <wp:effectExtent l="19050" t="0" r="5632" b="0"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168" cy="24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3B8" w:rsidRDefault="004061DA" w:rsidP="004061DA">
      <w:pPr>
        <w:spacing w:before="100" w:beforeAutospacing="1" w:after="100" w:afterAutospacing="1"/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W</w:t>
      </w:r>
      <w:r w:rsidR="004C459E" w:rsidRPr="004C459E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e estimate the slope </w:t>
      </w:r>
      <m:oMath>
        <m:r>
          <m:rPr>
            <m:sty m:val="p"/>
          </m:rPr>
          <w:rPr>
            <w:rFonts w:ascii="Cambria Math" w:eastAsia="Microsoft JhengHei" w:hAnsi="Cambria Math" w:cs="Helvetica"/>
            <w:color w:val="000000"/>
            <w:sz w:val="24"/>
            <w:szCs w:val="24"/>
            <w:shd w:val="clear" w:color="auto" w:fill="FFFFFF"/>
            <w:lang w:eastAsia="zh-TW"/>
          </w:rPr>
          <m:t>ϕ</m:t>
        </m:r>
      </m:oMath>
      <w:r w:rsidR="004C459E" w:rsidRPr="004C459E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 and the intercept </w:t>
      </w:r>
      <m:oMath>
        <m:r>
          <m:rPr>
            <m:sty m:val="p"/>
          </m:rPr>
          <w:rPr>
            <w:rFonts w:ascii="Cambria Math" w:eastAsia="Microsoft JhengHei" w:hAnsi="Cambria Math" w:cs="Helvetica"/>
            <w:color w:val="000000"/>
            <w:sz w:val="24"/>
            <w:szCs w:val="24"/>
            <w:shd w:val="clear" w:color="auto" w:fill="FFFFFF"/>
            <w:lang w:eastAsia="zh-TW"/>
          </w:rPr>
          <m:t>θ</m:t>
        </m:r>
      </m:oMath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4C459E" w:rsidRPr="004C459E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of an AR(1) model</w:t>
      </w: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by u</w:t>
      </w:r>
      <w:r w:rsidRPr="004C459E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sing Excel’s regression add-in</w:t>
      </w:r>
      <w:r w:rsidR="004C459E" w:rsidRPr="004C459E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. </w:t>
      </w:r>
      <w:r w:rsidR="0091215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The coefficient of </w:t>
      </w:r>
      <m:oMath>
        <m:sSub>
          <m:sSubPr>
            <m:ctrl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</m:ctrlPr>
          </m:sSubPr>
          <m:e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Y</m:t>
            </m:r>
          </m:e>
          <m:sub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t</m:t>
            </m:r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-1</m:t>
            </m:r>
          </m:sub>
        </m:sSub>
      </m:oMath>
      <w:r w:rsidR="0054210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is 0.957085</w:t>
      </w:r>
      <w:r w:rsidR="00542FA4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91215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lower than 1 which </w:t>
      </w:r>
      <w:r w:rsidR="0054210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means AR(1) is stationary</w:t>
      </w:r>
      <w:r w:rsidR="001E6E7F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.</w:t>
      </w:r>
      <w:r w:rsidR="001373B8">
        <w:rPr>
          <w:rFonts w:ascii="Microsoft JhengHei" w:eastAsia="Microsoft JhengHei" w:hAnsi="Microsoft JhengHei" w:cs="Helvetica"/>
          <w:noProof/>
          <w:color w:val="000000"/>
          <w:sz w:val="24"/>
          <w:szCs w:val="24"/>
          <w:shd w:val="clear" w:color="auto" w:fill="FFFFFF"/>
          <w:lang w:eastAsia="en-US"/>
        </w:rPr>
        <w:drawing>
          <wp:inline distT="0" distB="0" distL="0" distR="0">
            <wp:extent cx="5957539" cy="3649980"/>
            <wp:effectExtent l="19050" t="0" r="5111" b="0"/>
            <wp:docPr id="18" name="圖片 17" descr="reg 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 pic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539" cy="364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E7F" w:rsidRPr="00102CCB" w:rsidRDefault="00267178" w:rsidP="001E6E7F">
      <w:pPr>
        <w:tabs>
          <w:tab w:val="left" w:pos="7684"/>
        </w:tabs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And the AR(1) model we get is</w:t>
      </w:r>
      <w:r w:rsidRPr="0054210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m:oMath>
        <m:sSub>
          <m:sSubPr>
            <m:ctrl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</m:ctrlPr>
          </m:sSubPr>
          <m:e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Y</m:t>
            </m:r>
          </m:e>
          <m:sub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t</m:t>
            </m:r>
          </m:sub>
        </m:sSub>
        <m:r>
          <m:rPr>
            <m:sty m:val="p"/>
          </m:rPr>
          <w:rPr>
            <w:rFonts w:ascii="Cambria Math" w:eastAsia="Microsoft JhengHei" w:hAnsi="Cambria Math" w:cs="Helvetica"/>
            <w:color w:val="000000"/>
            <w:sz w:val="24"/>
            <w:szCs w:val="24"/>
            <w:shd w:val="clear" w:color="auto" w:fill="FFFFFF"/>
            <w:lang w:eastAsia="zh-TW"/>
          </w:rPr>
          <m:t>=</m:t>
        </m:r>
        <m:sSub>
          <m:sSubPr>
            <m:ctrl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</m:ctrlPr>
          </m:sSubPr>
          <m:e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0.957085Y</m:t>
            </m:r>
          </m:e>
          <m:sub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t-1</m:t>
            </m:r>
          </m:sub>
        </m:sSub>
        <m:r>
          <m:rPr>
            <m:sty m:val="p"/>
          </m:rPr>
          <w:rPr>
            <w:rFonts w:ascii="Cambria Math" w:eastAsia="Microsoft JhengHei" w:hAnsi="Cambria Math" w:cs="Helvetica"/>
            <w:color w:val="000000"/>
            <w:sz w:val="24"/>
            <w:szCs w:val="24"/>
            <w:shd w:val="clear" w:color="auto" w:fill="FFFFFF"/>
            <w:lang w:eastAsia="zh-TW"/>
          </w:rPr>
          <m:t>+1.32353+</m:t>
        </m:r>
        <m:sSub>
          <m:sSubPr>
            <m:ctrl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</m:ctrlPr>
          </m:sSubPr>
          <m:e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t</m:t>
            </m:r>
          </m:sub>
        </m:sSub>
      </m:oMath>
      <w:r w:rsidRPr="00FD27B4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. </w:t>
      </w:r>
      <w:r w:rsidRPr="00267178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We can see</w:t>
      </w:r>
      <w:r w:rsidR="001E6E7F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m:oMath>
        <m:sSup>
          <m:sSupPr>
            <m:ctrl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</m:ctrlPr>
          </m:sSupPr>
          <m:e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2</m:t>
            </m:r>
          </m:sup>
        </m:sSup>
        <m:r>
          <m:rPr>
            <m:sty m:val="p"/>
          </m:rPr>
          <w:rPr>
            <w:rFonts w:ascii="Cambria Math" w:eastAsia="Microsoft JhengHei" w:hAnsi="Cambria Math" w:cs="Helvetica"/>
            <w:color w:val="000000"/>
            <w:sz w:val="24"/>
            <w:szCs w:val="24"/>
            <w:shd w:val="clear" w:color="auto" w:fill="FFFFFF"/>
            <w:lang w:eastAsia="zh-TW"/>
          </w:rPr>
          <m:t>=0.948958</m:t>
        </m:r>
      </m:oMath>
      <w:r w:rsidRPr="00267178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542FA4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Pr="00267178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which indicates good fit of </w:t>
      </w: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this</w:t>
      </w:r>
      <w:r w:rsidRPr="00267178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 model.</w:t>
      </w:r>
      <w:r w:rsidR="00102CCB" w:rsidRPr="00102CC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FD27B4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R-squared </w:t>
      </w:r>
      <w:r w:rsidR="00FD27B4" w:rsidRPr="00FD27B4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indicates the proportion of the variance in the dependent variable that is predictable from the </w:t>
      </w:r>
      <w:r w:rsidR="00FD27B4" w:rsidRPr="00FD27B4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lastRenderedPageBreak/>
        <w:t>independent variable.</w:t>
      </w:r>
      <w:r w:rsidR="0091215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102CCB" w:rsidRPr="00102CC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The higher the adjusted R-squared value the greater the fit of the model.</w:t>
      </w:r>
      <w:r w:rsidRPr="00267178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ab/>
      </w:r>
      <w:r w:rsidRPr="00102CC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br/>
      </w:r>
    </w:p>
    <w:p w:rsidR="00267178" w:rsidRPr="007B72BB" w:rsidRDefault="00267178" w:rsidP="001E6E7F">
      <w:pPr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 w:rsidRPr="001E6E7F">
        <w:rPr>
          <w:rFonts w:ascii="Microsoft JhengHei" w:eastAsia="Microsoft JhengHei" w:hAnsi="Microsoft JhengHei" w:cs="Helvetica"/>
          <w:b/>
          <w:color w:val="000000"/>
          <w:sz w:val="26"/>
          <w:szCs w:val="26"/>
          <w:u w:val="single"/>
          <w:shd w:val="clear" w:color="auto" w:fill="FFFFFF"/>
          <w:lang w:eastAsia="zh-TW"/>
        </w:rPr>
        <w:t xml:space="preserve">Model Diagnostics </w:t>
      </w:r>
      <w:r w:rsidR="007B72BB">
        <w:rPr>
          <w:rFonts w:ascii="Microsoft JhengHei" w:eastAsia="Microsoft JhengHei" w:hAnsi="Microsoft JhengHei" w:cs="Helvetica" w:hint="eastAsia"/>
          <w:b/>
          <w:color w:val="000000"/>
          <w:sz w:val="26"/>
          <w:szCs w:val="26"/>
          <w:u w:val="single"/>
          <w:shd w:val="clear" w:color="auto" w:fill="FFFFFF"/>
          <w:lang w:eastAsia="zh-TW"/>
        </w:rPr>
        <w:br/>
      </w:r>
      <w:r w:rsidR="007B72B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Figure 5</w:t>
      </w:r>
      <w:r w:rsidR="007B72B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is</w:t>
      </w:r>
      <w:r w:rsidR="007B72BB" w:rsidRPr="007B72B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7B72BB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a comparison of</w:t>
      </w:r>
      <w:r w:rsidR="00B30B38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actual age and </w:t>
      </w:r>
      <w:r w:rsidR="00B30B38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forecasted</w:t>
      </w:r>
      <w:r w:rsidR="00B30B38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age. </w:t>
      </w:r>
      <w:r w:rsidR="00BA4EE3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Actual age and forecasted age are close and i</w:t>
      </w:r>
      <w:r w:rsidR="00B30B38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t </w:t>
      </w:r>
      <w:r w:rsidR="007B72BB" w:rsidRPr="007B72B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shows the goo</w:t>
      </w:r>
      <w:r w:rsidR="00BA4EE3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d fit of </w:t>
      </w:r>
      <w:r w:rsidR="00BA4EE3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the </w:t>
      </w:r>
      <w:r w:rsidR="007B72BB" w:rsidRPr="007B72B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model</w:t>
      </w:r>
      <w:r w:rsidR="00B30B38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.</w:t>
      </w:r>
    </w:p>
    <w:p w:rsidR="00D67E3A" w:rsidRPr="001E6E7F" w:rsidRDefault="007B72BB" w:rsidP="001E6E7F">
      <w:pPr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 w:rsidRPr="007B72BB">
        <w:rPr>
          <w:rFonts w:ascii="Microsoft JhengHei" w:eastAsia="Microsoft JhengHei" w:hAnsi="Microsoft JhengHei" w:cs="Helvetica"/>
          <w:noProof/>
          <w:color w:val="000000"/>
          <w:sz w:val="24"/>
          <w:szCs w:val="24"/>
          <w:shd w:val="clear" w:color="auto" w:fill="FFFFFF"/>
          <w:lang w:eastAsia="en-US"/>
        </w:rPr>
        <w:drawing>
          <wp:inline distT="0" distB="0" distL="0" distR="0">
            <wp:extent cx="5629275" cy="2571750"/>
            <wp:effectExtent l="0" t="0" r="0" b="0"/>
            <wp:docPr id="3" name="圖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E0D61" w:rsidRDefault="007E0D61" w:rsidP="00522713">
      <w:pPr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 w:rsidRPr="007E0D61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Then we plot the standardized residual of the model</w:t>
      </w: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as Figure6</w:t>
      </w:r>
      <w:r w:rsidRPr="007E0D61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. </w:t>
      </w:r>
      <w:r w:rsidRPr="007E0D61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If the model is a proper fit to the data, the residuals must be independent, normally distributed random variables. I will be using the standardized residuals here since they are better in displaying any unusual </w:t>
      </w:r>
      <w:r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behavio</w:t>
      </w:r>
      <w:r w:rsidRPr="007E0D61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r.</w:t>
      </w:r>
      <w:r w:rsidR="00137CE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By</w:t>
      </w:r>
      <w:r w:rsidR="00137CE7" w:rsidRPr="00137CE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137CE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Figure6,</w:t>
      </w:r>
      <w:r w:rsidR="00BA4EE3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the residuals spread well between -1.5 and 1.5 and </w:t>
      </w:r>
      <w:r w:rsidR="00137CE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we don</w:t>
      </w:r>
      <w:r w:rsidR="00137CE7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’</w:t>
      </w:r>
      <w:r w:rsidR="00137CE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t see any trends or </w:t>
      </w:r>
      <w:r w:rsidR="00137CE7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behavio</w:t>
      </w:r>
      <w:r w:rsidR="00137CE7" w:rsidRPr="007E0D61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r</w:t>
      </w:r>
      <w:r w:rsidR="00137CE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of </w:t>
      </w:r>
      <w:r w:rsidR="00542FA4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them</w:t>
      </w:r>
      <w:r w:rsidR="00BA4EE3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.</w:t>
      </w:r>
    </w:p>
    <w:p w:rsidR="007E0D61" w:rsidRDefault="007E0D61" w:rsidP="00522713">
      <w:pPr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>
        <w:rPr>
          <w:noProof/>
          <w:lang w:eastAsia="en-US"/>
        </w:rPr>
        <w:drawing>
          <wp:inline distT="0" distB="0" distL="0" distR="0" wp14:anchorId="5117412C" wp14:editId="2CE7BC4B">
            <wp:extent cx="5634000" cy="2448000"/>
            <wp:effectExtent l="0" t="0" r="5080" b="0"/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E0D61" w:rsidRDefault="007E0D61" w:rsidP="00522713">
      <w:pPr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lastRenderedPageBreak/>
        <w:t>Finally, we use QQ plot to check if the standardized residual</w:t>
      </w:r>
      <w:r w:rsidR="00542FA4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s</w:t>
      </w: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fit normal distribution. From </w:t>
      </w:r>
      <w:r w:rsidR="00DA51B4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Figure7</w:t>
      </w:r>
      <w:r w:rsidR="008C22CD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,</w:t>
      </w:r>
      <w:r w:rsidR="00DA51B4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8C22CD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we</w:t>
      </w:r>
      <w:r w:rsidR="00BA4EE3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can find that the standardized </w:t>
      </w:r>
      <w:r w:rsidR="00BA4EE3" w:rsidRPr="00BA4EE3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residuals</w:t>
      </w:r>
      <w:r w:rsidR="00BA4EE3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are close to 45 degree line which</w:t>
      </w:r>
      <w:r w:rsidR="0091215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means</w:t>
      </w:r>
      <w:r w:rsidR="002D2040" w:rsidRPr="00BA4EE3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 the residuals have a distribution close to normal</w:t>
      </w:r>
      <w:r w:rsidR="0091215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.</w:t>
      </w:r>
    </w:p>
    <w:p w:rsidR="007E0D61" w:rsidRDefault="00E06465" w:rsidP="00522713">
      <w:pPr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>
        <w:rPr>
          <w:noProof/>
          <w:lang w:eastAsia="en-US"/>
        </w:rPr>
        <w:drawing>
          <wp:inline distT="0" distB="0" distL="0" distR="0" wp14:anchorId="6651BBB8" wp14:editId="309C7AC0">
            <wp:extent cx="4572000" cy="3433763"/>
            <wp:effectExtent l="0" t="0" r="0" b="0"/>
            <wp:docPr id="2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12152" w:rsidRDefault="00912152" w:rsidP="00522713">
      <w:pPr>
        <w:ind w:right="-7"/>
        <w:rPr>
          <w:rFonts w:ascii="Microsoft JhengHei" w:eastAsia="Microsoft JhengHei" w:hAnsi="Microsoft JhengHei" w:cs="Helvetica"/>
          <w:b/>
          <w:color w:val="000000"/>
          <w:sz w:val="26"/>
          <w:szCs w:val="26"/>
          <w:u w:val="single"/>
          <w:shd w:val="clear" w:color="auto" w:fill="FFFFFF"/>
          <w:lang w:eastAsia="zh-TW"/>
        </w:rPr>
      </w:pPr>
      <w:r w:rsidRPr="00912152">
        <w:rPr>
          <w:rFonts w:ascii="Microsoft JhengHei" w:eastAsia="Microsoft JhengHei" w:hAnsi="Microsoft JhengHei" w:cs="Helvetica" w:hint="eastAsia"/>
          <w:b/>
          <w:color w:val="000000"/>
          <w:sz w:val="26"/>
          <w:szCs w:val="26"/>
          <w:u w:val="single"/>
          <w:shd w:val="clear" w:color="auto" w:fill="FFFFFF"/>
          <w:lang w:eastAsia="zh-TW"/>
        </w:rPr>
        <w:t>Conclusion</w:t>
      </w:r>
    </w:p>
    <w:p w:rsidR="00912152" w:rsidRPr="00912152" w:rsidRDefault="00912152" w:rsidP="00522713">
      <w:pPr>
        <w:ind w:right="-7"/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</w:pP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By ACF and PACF,</w:t>
      </w:r>
      <w:r w:rsidRPr="0091215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we pick AR(1) as our model and fit it. In order to make sure </w:t>
      </w:r>
      <w:r w:rsidRPr="00912152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stationarity</w:t>
      </w:r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, we check the coefficient of </w:t>
      </w:r>
      <m:oMath>
        <m:sSub>
          <m:sSubPr>
            <m:ctrl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</m:ctrlPr>
          </m:sSubPr>
          <m:e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Y</m:t>
            </m:r>
          </m:e>
          <m:sub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t</m:t>
            </m:r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-1</m:t>
            </m:r>
          </m:sub>
        </m:sSub>
      </m:oMath>
      <w:r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and it is lower than 1.</w:t>
      </w:r>
      <w:r w:rsidR="002520C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Then we get </w:t>
      </w:r>
      <m:oMath>
        <m:sSub>
          <m:sSubPr>
            <m:ctrl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</m:ctrlPr>
          </m:sSubPr>
          <m:e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Y</m:t>
            </m:r>
          </m:e>
          <m:sub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t</m:t>
            </m:r>
          </m:sub>
        </m:sSub>
        <m:r>
          <m:rPr>
            <m:sty m:val="p"/>
          </m:rPr>
          <w:rPr>
            <w:rFonts w:ascii="Cambria Math" w:eastAsia="Microsoft JhengHei" w:hAnsi="Cambria Math" w:cs="Helvetica"/>
            <w:color w:val="000000"/>
            <w:sz w:val="24"/>
            <w:szCs w:val="24"/>
            <w:shd w:val="clear" w:color="auto" w:fill="FFFFFF"/>
            <w:lang w:eastAsia="zh-TW"/>
          </w:rPr>
          <m:t>=</m:t>
        </m:r>
        <m:sSub>
          <m:sSubPr>
            <m:ctrl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</m:ctrlPr>
          </m:sSubPr>
          <m:e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0.957085</m:t>
            </m:r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Y</m:t>
            </m:r>
          </m:e>
          <m:sub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t</m:t>
            </m:r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-1</m:t>
            </m:r>
          </m:sub>
        </m:sSub>
        <m:r>
          <m:rPr>
            <m:sty m:val="p"/>
          </m:rPr>
          <w:rPr>
            <w:rFonts w:ascii="Cambria Math" w:eastAsia="Microsoft JhengHei" w:hAnsi="Cambria Math" w:cs="Helvetica"/>
            <w:color w:val="000000"/>
            <w:sz w:val="24"/>
            <w:szCs w:val="24"/>
            <w:shd w:val="clear" w:color="auto" w:fill="FFFFFF"/>
            <w:lang w:eastAsia="zh-TW"/>
          </w:rPr>
          <m:t>+1.32353+</m:t>
        </m:r>
        <m:sSub>
          <m:sSubPr>
            <m:ctrl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</m:ctrlPr>
          </m:sSubPr>
          <m:e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e</m:t>
            </m:r>
          </m:e>
          <m:sub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t</m:t>
            </m:r>
          </m:sub>
        </m:sSub>
      </m:oMath>
      <w:r w:rsidR="002520C2" w:rsidRPr="00FD27B4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. </w:t>
      </w:r>
      <w:r w:rsidR="002520C2" w:rsidRPr="00267178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We can see</w:t>
      </w:r>
      <w:r w:rsidR="002520C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m:oMath>
        <m:sSup>
          <m:sSupPr>
            <m:ctrl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</m:ctrlPr>
          </m:sSupPr>
          <m:e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2</m:t>
            </m:r>
          </m:sup>
        </m:sSup>
        <m:r>
          <m:rPr>
            <m:sty m:val="p"/>
          </m:rPr>
          <w:rPr>
            <w:rFonts w:ascii="Cambria Math" w:eastAsia="Microsoft JhengHei" w:hAnsi="Cambria Math" w:cs="Helvetica"/>
            <w:color w:val="000000"/>
            <w:sz w:val="24"/>
            <w:szCs w:val="24"/>
            <w:shd w:val="clear" w:color="auto" w:fill="FFFFFF"/>
            <w:lang w:eastAsia="zh-TW"/>
          </w:rPr>
          <m:t>=0.948958</m:t>
        </m:r>
      </m:oMath>
      <w:r w:rsidR="002520C2" w:rsidRPr="00267178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 which indicates good fit of </w:t>
      </w:r>
      <w:r w:rsidR="002520C2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this</w:t>
      </w:r>
      <w:r w:rsidR="002520C2" w:rsidRPr="00267178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 model.</w:t>
      </w:r>
      <w:r w:rsidR="00A2310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Besides, we plot actual age and forecasted age by our model and find that they are close. It also </w:t>
      </w:r>
      <w:r w:rsidR="00A23107" w:rsidRPr="007B72B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shows the goo</w:t>
      </w:r>
      <w:r w:rsidR="00A23107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d fit of </w:t>
      </w:r>
      <w:r w:rsidR="00A2310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this </w:t>
      </w:r>
      <w:r w:rsidR="00A23107" w:rsidRPr="007B72BB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model</w:t>
      </w:r>
      <w:r w:rsidR="00A2310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. Finally, we analyze standardized residuals and observe they are </w:t>
      </w:r>
      <w:r w:rsidR="00A23107" w:rsidRPr="007E0D61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in</w:t>
      </w:r>
      <w:r w:rsidR="00A23107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dependent,</w:t>
      </w:r>
      <w:r w:rsidR="00A2310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</w:t>
      </w:r>
      <w:r w:rsidR="00A23107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 xml:space="preserve">random </w:t>
      </w:r>
      <w:r w:rsidR="00A2310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and close to normal distribution. </w:t>
      </w:r>
      <w:r w:rsidR="00542FA4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>As a result, w</w:t>
      </w:r>
      <w:r w:rsidR="00A2310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e think </w:t>
      </w:r>
      <m:oMath>
        <m:sSub>
          <m:sSubPr>
            <m:ctrl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</m:ctrlPr>
          </m:sSubPr>
          <m:e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Y</m:t>
            </m:r>
          </m:e>
          <m:sub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t</m:t>
            </m:r>
          </m:sub>
        </m:sSub>
        <m:r>
          <m:rPr>
            <m:sty m:val="p"/>
          </m:rPr>
          <w:rPr>
            <w:rFonts w:ascii="Cambria Math" w:eastAsia="Microsoft JhengHei" w:hAnsi="Cambria Math" w:cs="Helvetica"/>
            <w:color w:val="000000"/>
            <w:sz w:val="24"/>
            <w:szCs w:val="24"/>
            <w:shd w:val="clear" w:color="auto" w:fill="FFFFFF"/>
            <w:lang w:eastAsia="zh-TW"/>
          </w:rPr>
          <m:t>=</m:t>
        </m:r>
        <m:sSub>
          <m:sSubPr>
            <m:ctrl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</m:ctrlPr>
          </m:sSubPr>
          <m:e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0.957085</m:t>
            </m:r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Y</m:t>
            </m:r>
          </m:e>
          <m:sub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t</m:t>
            </m:r>
            <m:r>
              <m:rPr>
                <m:sty m:val="p"/>
              </m:r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-1</m:t>
            </m:r>
          </m:sub>
        </m:sSub>
        <m:r>
          <m:rPr>
            <m:sty m:val="p"/>
          </m:rPr>
          <w:rPr>
            <w:rFonts w:ascii="Cambria Math" w:eastAsia="Microsoft JhengHei" w:hAnsi="Cambria Math" w:cs="Helvetica"/>
            <w:color w:val="000000"/>
            <w:sz w:val="24"/>
            <w:szCs w:val="24"/>
            <w:shd w:val="clear" w:color="auto" w:fill="FFFFFF"/>
            <w:lang w:eastAsia="zh-TW"/>
          </w:rPr>
          <m:t>+1.32353+</m:t>
        </m:r>
        <m:sSub>
          <m:sSubPr>
            <m:ctrlP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</m:ctrlPr>
          </m:sSubPr>
          <m:e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e</m:t>
            </m:r>
          </m:e>
          <m:sub>
            <m:r>
              <w:rPr>
                <w:rFonts w:ascii="Cambria Math" w:eastAsia="Microsoft JhengHei" w:hAnsi="Cambria Math" w:cs="Helvetica"/>
                <w:color w:val="000000"/>
                <w:sz w:val="24"/>
                <w:szCs w:val="24"/>
                <w:shd w:val="clear" w:color="auto" w:fill="FFFFFF"/>
                <w:lang w:eastAsia="zh-TW"/>
              </w:rPr>
              <m:t>t</m:t>
            </m:r>
          </m:sub>
        </m:sSub>
      </m:oMath>
      <w:r w:rsidR="00A2310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is </w:t>
      </w:r>
      <w:r w:rsidR="00542FA4">
        <w:rPr>
          <w:rFonts w:ascii="Microsoft JhengHei" w:eastAsia="Microsoft JhengHei" w:hAnsi="Microsoft JhengHei" w:cs="Helvetica"/>
          <w:color w:val="000000"/>
          <w:sz w:val="24"/>
          <w:szCs w:val="24"/>
          <w:shd w:val="clear" w:color="auto" w:fill="FFFFFF"/>
          <w:lang w:eastAsia="zh-TW"/>
        </w:rPr>
        <w:t>an</w:t>
      </w:r>
      <w:r w:rsidR="00A23107">
        <w:rPr>
          <w:rFonts w:ascii="Microsoft JhengHei" w:eastAsia="Microsoft JhengHei" w:hAnsi="Microsoft JhengHei" w:cs="Helvetica" w:hint="eastAsia"/>
          <w:color w:val="000000"/>
          <w:sz w:val="24"/>
          <w:szCs w:val="24"/>
          <w:shd w:val="clear" w:color="auto" w:fill="FFFFFF"/>
          <w:lang w:eastAsia="zh-TW"/>
        </w:rPr>
        <w:t xml:space="preserve"> appropriate model.</w:t>
      </w:r>
    </w:p>
    <w:sectPr w:rsidR="00912152" w:rsidRPr="00912152" w:rsidSect="00522713">
      <w:pgSz w:w="12240" w:h="15840"/>
      <w:pgMar w:top="1440" w:right="1467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DE3" w:rsidRDefault="001D5DE3" w:rsidP="00E87CFD">
      <w:r>
        <w:separator/>
      </w:r>
    </w:p>
  </w:endnote>
  <w:endnote w:type="continuationSeparator" w:id="0">
    <w:p w:rsidR="001D5DE3" w:rsidRDefault="001D5DE3" w:rsidP="00E87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JhengHei">
    <w:altName w:val="微軟正黑體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DE3" w:rsidRDefault="001D5DE3" w:rsidP="00E87CFD">
      <w:r>
        <w:separator/>
      </w:r>
    </w:p>
  </w:footnote>
  <w:footnote w:type="continuationSeparator" w:id="0">
    <w:p w:rsidR="001D5DE3" w:rsidRDefault="001D5DE3" w:rsidP="00E87C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doNotDisplayPageBoundarie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F2C"/>
    <w:rsid w:val="00102CCB"/>
    <w:rsid w:val="00134A4D"/>
    <w:rsid w:val="001373B8"/>
    <w:rsid w:val="00137CE7"/>
    <w:rsid w:val="00146763"/>
    <w:rsid w:val="001D5DE3"/>
    <w:rsid w:val="001E6E7F"/>
    <w:rsid w:val="002520C2"/>
    <w:rsid w:val="0025593B"/>
    <w:rsid w:val="00267178"/>
    <w:rsid w:val="002B6D63"/>
    <w:rsid w:val="002D2040"/>
    <w:rsid w:val="002E1070"/>
    <w:rsid w:val="003A1761"/>
    <w:rsid w:val="004061DA"/>
    <w:rsid w:val="0041314E"/>
    <w:rsid w:val="004C459E"/>
    <w:rsid w:val="00511CC4"/>
    <w:rsid w:val="00522713"/>
    <w:rsid w:val="0054210B"/>
    <w:rsid w:val="00542FA4"/>
    <w:rsid w:val="00555439"/>
    <w:rsid w:val="005F5F2C"/>
    <w:rsid w:val="0060471C"/>
    <w:rsid w:val="00605F73"/>
    <w:rsid w:val="00642A4B"/>
    <w:rsid w:val="00647A9F"/>
    <w:rsid w:val="0067756B"/>
    <w:rsid w:val="00730D33"/>
    <w:rsid w:val="007525BD"/>
    <w:rsid w:val="007B72BB"/>
    <w:rsid w:val="007E0D61"/>
    <w:rsid w:val="0085730A"/>
    <w:rsid w:val="0088179F"/>
    <w:rsid w:val="00894BC7"/>
    <w:rsid w:val="008C22CD"/>
    <w:rsid w:val="00912152"/>
    <w:rsid w:val="009315B5"/>
    <w:rsid w:val="009C1C2E"/>
    <w:rsid w:val="00A23107"/>
    <w:rsid w:val="00A859E0"/>
    <w:rsid w:val="00AB107F"/>
    <w:rsid w:val="00B04382"/>
    <w:rsid w:val="00B30B38"/>
    <w:rsid w:val="00BA4EE3"/>
    <w:rsid w:val="00BC499B"/>
    <w:rsid w:val="00BF7D3E"/>
    <w:rsid w:val="00C65D3F"/>
    <w:rsid w:val="00C873EB"/>
    <w:rsid w:val="00D0267F"/>
    <w:rsid w:val="00D67E3A"/>
    <w:rsid w:val="00DA51B4"/>
    <w:rsid w:val="00DF2D95"/>
    <w:rsid w:val="00E06465"/>
    <w:rsid w:val="00E87CFD"/>
    <w:rsid w:val="00EB5C85"/>
    <w:rsid w:val="00F3736B"/>
    <w:rsid w:val="00F92FDF"/>
    <w:rsid w:val="00FD27B4"/>
    <w:rsid w:val="00FE070A"/>
    <w:rsid w:val="00FF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50C22B-8CE8-47F9-ACAD-5423ECAB2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4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F2C"/>
    <w:rPr>
      <w:rFonts w:ascii="PMingLiU" w:eastAsia="PMingLiU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F2C"/>
    <w:rPr>
      <w:rFonts w:ascii="PMingLiU" w:eastAsia="PMingLiU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5F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5F2C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87C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7CFD"/>
  </w:style>
  <w:style w:type="paragraph" w:styleId="Footer">
    <w:name w:val="footer"/>
    <w:basedOn w:val="Normal"/>
    <w:link w:val="FooterChar"/>
    <w:uiPriority w:val="99"/>
    <w:unhideWhenUsed/>
    <w:rsid w:val="00E87C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7CFD"/>
  </w:style>
  <w:style w:type="character" w:styleId="Hyperlink">
    <w:name w:val="Hyperlink"/>
    <w:basedOn w:val="DefaultParagraphFont"/>
    <w:uiPriority w:val="99"/>
    <w:unhideWhenUsed/>
    <w:rsid w:val="00E87CF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87CFD"/>
  </w:style>
  <w:style w:type="character" w:customStyle="1" w:styleId="s1">
    <w:name w:val="s1"/>
    <w:basedOn w:val="DefaultParagraphFont"/>
    <w:rsid w:val="00E87CFD"/>
  </w:style>
  <w:style w:type="paragraph" w:customStyle="1" w:styleId="Default">
    <w:name w:val="Default"/>
    <w:rsid w:val="00B0438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061DA"/>
    <w:rPr>
      <w:color w:val="808080"/>
    </w:rPr>
  </w:style>
  <w:style w:type="character" w:customStyle="1" w:styleId="tgc">
    <w:name w:val="_tgc"/>
    <w:basedOn w:val="DefaultParagraphFont"/>
    <w:rsid w:val="00102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9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ender.ey.gov.tw/gecdb/Stat_Statistics_DetailData.aspx?sn=aeFG0R2tHwmrDtITC%2fJSaA%3d%3d&amp;d=m9ww9odNZAz2Rc5Ooj%2fwIQ%3d%3d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Age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l222951722\Desktop\TS&#21487;&#29992;\TS&#25171;&#21253;\Age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222951722\Desktop\TS&#21487;&#29992;\TS&#25171;&#21253;\Ag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4152573138214694E-2"/>
          <c:y val="0.17041798576724329"/>
          <c:w val="0.87937254067406911"/>
          <c:h val="0.57201781800470863"/>
        </c:manualLayout>
      </c:layout>
      <c:lineChart>
        <c:grouping val="standard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Actual</c:v>
                </c:pt>
              </c:strCache>
            </c:strRef>
          </c:tx>
          <c:marker>
            <c:symbol val="none"/>
          </c:marker>
          <c:cat>
            <c:numRef>
              <c:f>Sheet2!$A$2:$A$41</c:f>
              <c:numCache>
                <c:formatCode>#,##0\ ;"–"#,##0\ ;"— "</c:formatCode>
                <c:ptCount val="40"/>
                <c:pt idx="0">
                  <c:v>1976</c:v>
                </c:pt>
                <c:pt idx="1">
                  <c:v>1977</c:v>
                </c:pt>
                <c:pt idx="2">
                  <c:v>1978</c:v>
                </c:pt>
                <c:pt idx="3">
                  <c:v>1979</c:v>
                </c:pt>
                <c:pt idx="4">
                  <c:v>1980</c:v>
                </c:pt>
                <c:pt idx="5">
                  <c:v>1981</c:v>
                </c:pt>
                <c:pt idx="6">
                  <c:v>1982</c:v>
                </c:pt>
                <c:pt idx="7">
                  <c:v>1983</c:v>
                </c:pt>
                <c:pt idx="8">
                  <c:v>1984</c:v>
                </c:pt>
                <c:pt idx="9">
                  <c:v>1985</c:v>
                </c:pt>
                <c:pt idx="10">
                  <c:v>1986</c:v>
                </c:pt>
                <c:pt idx="11">
                  <c:v>1987</c:v>
                </c:pt>
                <c:pt idx="12">
                  <c:v>1988</c:v>
                </c:pt>
                <c:pt idx="13">
                  <c:v>1989</c:v>
                </c:pt>
                <c:pt idx="14">
                  <c:v>1990</c:v>
                </c:pt>
                <c:pt idx="15">
                  <c:v>1991</c:v>
                </c:pt>
                <c:pt idx="16">
                  <c:v>1992</c:v>
                </c:pt>
                <c:pt idx="17">
                  <c:v>1993</c:v>
                </c:pt>
                <c:pt idx="18">
                  <c:v>1994</c:v>
                </c:pt>
                <c:pt idx="19">
                  <c:v>1995</c:v>
                </c:pt>
                <c:pt idx="20">
                  <c:v>1996</c:v>
                </c:pt>
                <c:pt idx="21">
                  <c:v>1997</c:v>
                </c:pt>
                <c:pt idx="22">
                  <c:v>1998</c:v>
                </c:pt>
                <c:pt idx="23">
                  <c:v>1999</c:v>
                </c:pt>
                <c:pt idx="24">
                  <c:v>2000</c:v>
                </c:pt>
                <c:pt idx="25">
                  <c:v>2001</c:v>
                </c:pt>
                <c:pt idx="26">
                  <c:v>2002</c:v>
                </c:pt>
                <c:pt idx="27">
                  <c:v>2003</c:v>
                </c:pt>
                <c:pt idx="28">
                  <c:v>2004</c:v>
                </c:pt>
                <c:pt idx="29">
                  <c:v>2005</c:v>
                </c:pt>
                <c:pt idx="30">
                  <c:v>2006</c:v>
                </c:pt>
                <c:pt idx="31">
                  <c:v>2007</c:v>
                </c:pt>
                <c:pt idx="32">
                  <c:v>2008</c:v>
                </c:pt>
                <c:pt idx="33">
                  <c:v>2009</c:v>
                </c:pt>
                <c:pt idx="34">
                  <c:v>2010</c:v>
                </c:pt>
                <c:pt idx="35">
                  <c:v>2011</c:v>
                </c:pt>
                <c:pt idx="36">
                  <c:v>2012</c:v>
                </c:pt>
                <c:pt idx="37">
                  <c:v>2013</c:v>
                </c:pt>
                <c:pt idx="38">
                  <c:v>2014</c:v>
                </c:pt>
                <c:pt idx="39">
                  <c:v>2015</c:v>
                </c:pt>
              </c:numCache>
            </c:numRef>
          </c:cat>
          <c:val>
            <c:numRef>
              <c:f>Sheet2!$B$2:$B$41</c:f>
              <c:numCache>
                <c:formatCode>#,##0\ ;"–"#,##0\ ;"— "</c:formatCode>
                <c:ptCount val="40"/>
                <c:pt idx="0">
                  <c:v>22.3</c:v>
                </c:pt>
                <c:pt idx="1">
                  <c:v>23.3</c:v>
                </c:pt>
                <c:pt idx="2">
                  <c:v>23.6</c:v>
                </c:pt>
                <c:pt idx="3">
                  <c:v>23.7</c:v>
                </c:pt>
                <c:pt idx="4">
                  <c:v>23.8</c:v>
                </c:pt>
                <c:pt idx="5">
                  <c:v>23.8</c:v>
                </c:pt>
                <c:pt idx="6">
                  <c:v>24</c:v>
                </c:pt>
                <c:pt idx="7">
                  <c:v>24.2</c:v>
                </c:pt>
                <c:pt idx="8">
                  <c:v>24.6</c:v>
                </c:pt>
                <c:pt idx="9">
                  <c:v>24.8</c:v>
                </c:pt>
                <c:pt idx="10">
                  <c:v>24.9</c:v>
                </c:pt>
                <c:pt idx="11">
                  <c:v>25.2</c:v>
                </c:pt>
                <c:pt idx="12">
                  <c:v>25.4</c:v>
                </c:pt>
                <c:pt idx="13">
                  <c:v>25.5</c:v>
                </c:pt>
                <c:pt idx="14">
                  <c:v>25.6</c:v>
                </c:pt>
                <c:pt idx="15">
                  <c:v>25.8</c:v>
                </c:pt>
                <c:pt idx="16">
                  <c:v>26</c:v>
                </c:pt>
                <c:pt idx="17">
                  <c:v>26</c:v>
                </c:pt>
                <c:pt idx="18">
                  <c:v>27.1</c:v>
                </c:pt>
                <c:pt idx="19">
                  <c:v>27.6</c:v>
                </c:pt>
                <c:pt idx="20">
                  <c:v>28.2</c:v>
                </c:pt>
                <c:pt idx="21">
                  <c:v>28.1</c:v>
                </c:pt>
                <c:pt idx="22">
                  <c:v>28.1</c:v>
                </c:pt>
                <c:pt idx="23">
                  <c:v>26</c:v>
                </c:pt>
                <c:pt idx="24">
                  <c:v>26.1</c:v>
                </c:pt>
                <c:pt idx="25">
                  <c:v>26.1</c:v>
                </c:pt>
                <c:pt idx="26">
                  <c:v>26.4</c:v>
                </c:pt>
                <c:pt idx="27">
                  <c:v>26.8</c:v>
                </c:pt>
                <c:pt idx="28">
                  <c:v>27.2</c:v>
                </c:pt>
                <c:pt idx="29">
                  <c:v>26.9</c:v>
                </c:pt>
                <c:pt idx="30">
                  <c:v>27.4</c:v>
                </c:pt>
                <c:pt idx="31">
                  <c:v>27.8</c:v>
                </c:pt>
                <c:pt idx="32">
                  <c:v>28.1</c:v>
                </c:pt>
                <c:pt idx="33">
                  <c:v>28.4</c:v>
                </c:pt>
                <c:pt idx="34">
                  <c:v>28.9</c:v>
                </c:pt>
                <c:pt idx="35">
                  <c:v>29.2</c:v>
                </c:pt>
                <c:pt idx="36">
                  <c:v>29.4</c:v>
                </c:pt>
                <c:pt idx="37">
                  <c:v>29.49</c:v>
                </c:pt>
                <c:pt idx="38">
                  <c:v>29.7</c:v>
                </c:pt>
                <c:pt idx="39">
                  <c:v>29.863813382946518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Sheet2!$C$1</c:f>
              <c:strCache>
                <c:ptCount val="1"/>
                <c:pt idx="0">
                  <c:v>AR(1)</c:v>
                </c:pt>
              </c:strCache>
            </c:strRef>
          </c:tx>
          <c:marker>
            <c:symbol val="none"/>
          </c:marker>
          <c:cat>
            <c:numRef>
              <c:f>Sheet2!$A$2:$A$41</c:f>
              <c:numCache>
                <c:formatCode>#,##0\ ;"–"#,##0\ ;"— "</c:formatCode>
                <c:ptCount val="40"/>
                <c:pt idx="0">
                  <c:v>1976</c:v>
                </c:pt>
                <c:pt idx="1">
                  <c:v>1977</c:v>
                </c:pt>
                <c:pt idx="2">
                  <c:v>1978</c:v>
                </c:pt>
                <c:pt idx="3">
                  <c:v>1979</c:v>
                </c:pt>
                <c:pt idx="4">
                  <c:v>1980</c:v>
                </c:pt>
                <c:pt idx="5">
                  <c:v>1981</c:v>
                </c:pt>
                <c:pt idx="6">
                  <c:v>1982</c:v>
                </c:pt>
                <c:pt idx="7">
                  <c:v>1983</c:v>
                </c:pt>
                <c:pt idx="8">
                  <c:v>1984</c:v>
                </c:pt>
                <c:pt idx="9">
                  <c:v>1985</c:v>
                </c:pt>
                <c:pt idx="10">
                  <c:v>1986</c:v>
                </c:pt>
                <c:pt idx="11">
                  <c:v>1987</c:v>
                </c:pt>
                <c:pt idx="12">
                  <c:v>1988</c:v>
                </c:pt>
                <c:pt idx="13">
                  <c:v>1989</c:v>
                </c:pt>
                <c:pt idx="14">
                  <c:v>1990</c:v>
                </c:pt>
                <c:pt idx="15">
                  <c:v>1991</c:v>
                </c:pt>
                <c:pt idx="16">
                  <c:v>1992</c:v>
                </c:pt>
                <c:pt idx="17">
                  <c:v>1993</c:v>
                </c:pt>
                <c:pt idx="18">
                  <c:v>1994</c:v>
                </c:pt>
                <c:pt idx="19">
                  <c:v>1995</c:v>
                </c:pt>
                <c:pt idx="20">
                  <c:v>1996</c:v>
                </c:pt>
                <c:pt idx="21">
                  <c:v>1997</c:v>
                </c:pt>
                <c:pt idx="22">
                  <c:v>1998</c:v>
                </c:pt>
                <c:pt idx="23">
                  <c:v>1999</c:v>
                </c:pt>
                <c:pt idx="24">
                  <c:v>2000</c:v>
                </c:pt>
                <c:pt idx="25">
                  <c:v>2001</c:v>
                </c:pt>
                <c:pt idx="26">
                  <c:v>2002</c:v>
                </c:pt>
                <c:pt idx="27">
                  <c:v>2003</c:v>
                </c:pt>
                <c:pt idx="28">
                  <c:v>2004</c:v>
                </c:pt>
                <c:pt idx="29">
                  <c:v>2005</c:v>
                </c:pt>
                <c:pt idx="30">
                  <c:v>2006</c:v>
                </c:pt>
                <c:pt idx="31">
                  <c:v>2007</c:v>
                </c:pt>
                <c:pt idx="32">
                  <c:v>2008</c:v>
                </c:pt>
                <c:pt idx="33">
                  <c:v>2009</c:v>
                </c:pt>
                <c:pt idx="34">
                  <c:v>2010</c:v>
                </c:pt>
                <c:pt idx="35">
                  <c:v>2011</c:v>
                </c:pt>
                <c:pt idx="36">
                  <c:v>2012</c:v>
                </c:pt>
                <c:pt idx="37">
                  <c:v>2013</c:v>
                </c:pt>
                <c:pt idx="38">
                  <c:v>2014</c:v>
                </c:pt>
                <c:pt idx="39">
                  <c:v>2015</c:v>
                </c:pt>
              </c:numCache>
            </c:numRef>
          </c:cat>
          <c:val>
            <c:numRef>
              <c:f>Sheet2!$C$2:$C$41</c:f>
              <c:numCache>
                <c:formatCode>#,##0\ ;"–"#,##0\ ;"— "</c:formatCode>
                <c:ptCount val="40"/>
                <c:pt idx="0">
                  <c:v>22.663271298884926</c:v>
                </c:pt>
                <c:pt idx="1">
                  <c:v>23.621466819353728</c:v>
                </c:pt>
                <c:pt idx="2">
                  <c:v>23.908925475494375</c:v>
                </c:pt>
                <c:pt idx="3">
                  <c:v>24.004745027541247</c:v>
                </c:pt>
                <c:pt idx="4">
                  <c:v>24.100564579588131</c:v>
                </c:pt>
                <c:pt idx="5">
                  <c:v>24.100564579588131</c:v>
                </c:pt>
                <c:pt idx="6">
                  <c:v>24.292203683681887</c:v>
                </c:pt>
                <c:pt idx="7">
                  <c:v>24.48384278777565</c:v>
                </c:pt>
                <c:pt idx="8">
                  <c:v>24.867120995963177</c:v>
                </c:pt>
                <c:pt idx="9">
                  <c:v>25.058760100056944</c:v>
                </c:pt>
                <c:pt idx="10">
                  <c:v>25.15457965210382</c:v>
                </c:pt>
                <c:pt idx="11">
                  <c:v>25.442038308244463</c:v>
                </c:pt>
                <c:pt idx="12">
                  <c:v>25.63367741233823</c:v>
                </c:pt>
                <c:pt idx="13">
                  <c:v>25.729496964385103</c:v>
                </c:pt>
                <c:pt idx="14">
                  <c:v>25.825316516431982</c:v>
                </c:pt>
                <c:pt idx="15">
                  <c:v>26.016955620525753</c:v>
                </c:pt>
                <c:pt idx="16">
                  <c:v>26.208594724619516</c:v>
                </c:pt>
                <c:pt idx="17">
                  <c:v>26.208594724619516</c:v>
                </c:pt>
                <c:pt idx="18">
                  <c:v>27.262609797135195</c:v>
                </c:pt>
                <c:pt idx="19">
                  <c:v>27.741707557369597</c:v>
                </c:pt>
                <c:pt idx="20">
                  <c:v>28.316624869650891</c:v>
                </c:pt>
                <c:pt idx="21">
                  <c:v>28.220805317604015</c:v>
                </c:pt>
                <c:pt idx="22">
                  <c:v>28.220805317604015</c:v>
                </c:pt>
                <c:pt idx="23">
                  <c:v>26.208594724619516</c:v>
                </c:pt>
                <c:pt idx="24">
                  <c:v>26.304414276666389</c:v>
                </c:pt>
                <c:pt idx="25">
                  <c:v>26.304414276666389</c:v>
                </c:pt>
                <c:pt idx="26">
                  <c:v>26.591872932807032</c:v>
                </c:pt>
                <c:pt idx="27">
                  <c:v>26.975151140994562</c:v>
                </c:pt>
                <c:pt idx="28">
                  <c:v>27.358429349182082</c:v>
                </c:pt>
                <c:pt idx="29">
                  <c:v>27.070970693041438</c:v>
                </c:pt>
                <c:pt idx="30">
                  <c:v>27.550068453275841</c:v>
                </c:pt>
                <c:pt idx="31">
                  <c:v>27.933346661463361</c:v>
                </c:pt>
                <c:pt idx="32">
                  <c:v>28.220805317604015</c:v>
                </c:pt>
                <c:pt idx="33">
                  <c:v>28.508263973744647</c:v>
                </c:pt>
                <c:pt idx="34">
                  <c:v>28.98736173397905</c:v>
                </c:pt>
                <c:pt idx="35">
                  <c:v>29.274820390119697</c:v>
                </c:pt>
                <c:pt idx="36">
                  <c:v>29.46645949421346</c:v>
                </c:pt>
                <c:pt idx="37">
                  <c:v>29.562279046260333</c:v>
                </c:pt>
                <c:pt idx="38">
                  <c:v>29.753918150354107</c:v>
                </c:pt>
                <c:pt idx="39">
                  <c:v>29.945557254447859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96424864"/>
        <c:axId val="296425424"/>
      </c:lineChart>
      <c:catAx>
        <c:axId val="296424864"/>
        <c:scaling>
          <c:orientation val="minMax"/>
        </c:scaling>
        <c:delete val="0"/>
        <c:axPos val="b"/>
        <c:numFmt formatCode="#,##0\ ;&quot;–&quot;#,##0\ ;&quot;— &quot;" sourceLinked="1"/>
        <c:majorTickMark val="out"/>
        <c:minorTickMark val="none"/>
        <c:tickLblPos val="nextTo"/>
        <c:crossAx val="296425424"/>
        <c:crosses val="autoZero"/>
        <c:auto val="1"/>
        <c:lblAlgn val="ctr"/>
        <c:lblOffset val="100"/>
        <c:tickMarkSkip val="1"/>
        <c:noMultiLvlLbl val="0"/>
      </c:catAx>
      <c:valAx>
        <c:axId val="296425424"/>
        <c:scaling>
          <c:orientation val="minMax"/>
          <c:max val="32"/>
          <c:min val="22"/>
        </c:scaling>
        <c:delete val="0"/>
        <c:axPos val="l"/>
        <c:majorGridlines/>
        <c:numFmt formatCode="#,##0\ ;&quot;–&quot;#,##0\ ;&quot;— &quot;" sourceLinked="1"/>
        <c:majorTickMark val="out"/>
        <c:minorTickMark val="none"/>
        <c:tickLblPos val="nextTo"/>
        <c:crossAx val="296424864"/>
        <c:crosses val="autoZero"/>
        <c:crossBetween val="between"/>
        <c:majorUnit val="2"/>
      </c:valAx>
    </c:plotArea>
    <c:legend>
      <c:legendPos val="r"/>
      <c:layout>
        <c:manualLayout>
          <c:xMode val="edge"/>
          <c:yMode val="edge"/>
          <c:x val="0.3115973778317459"/>
          <c:y val="0.92619089867287785"/>
          <c:w val="0.3713729687477596"/>
          <c:h val="7.3017809908264397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7502405949256346E-2"/>
          <c:y val="0.18103018372703411"/>
          <c:w val="0.86785870516185482"/>
          <c:h val="0.76756926217556143"/>
        </c:manualLayout>
      </c:layout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yVal>
            <c:numRef>
              <c:f>'QQ_plor_AR(1)'!$I$2:$I$39</c:f>
              <c:numCache>
                <c:formatCode>General</c:formatCode>
                <c:ptCount val="38"/>
                <c:pt idx="0">
                  <c:v>1.4269493176424966</c:v>
                </c:pt>
                <c:pt idx="1">
                  <c:v>-5.3206673872884476E-2</c:v>
                </c:pt>
                <c:pt idx="2">
                  <c:v>-0.47472738928319774</c:v>
                </c:pt>
                <c:pt idx="3">
                  <c:v>-0.46506041412454063</c:v>
                </c:pt>
                <c:pt idx="4">
                  <c:v>-0.6806542594090218</c:v>
                </c:pt>
                <c:pt idx="5">
                  <c:v>-0.23013261852278519</c:v>
                </c:pt>
                <c:pt idx="6">
                  <c:v>-0.21079866820549495</c:v>
                </c:pt>
                <c:pt idx="7">
                  <c:v>0.25905692299803995</c:v>
                </c:pt>
                <c:pt idx="8">
                  <c:v>-0.15279681725362421</c:v>
                </c:pt>
                <c:pt idx="9">
                  <c:v>-0.35872368737945631</c:v>
                </c:pt>
                <c:pt idx="10">
                  <c:v>0.10146492866542947</c:v>
                </c:pt>
                <c:pt idx="11">
                  <c:v>-9.4794966301753492E-2</c:v>
                </c:pt>
                <c:pt idx="12">
                  <c:v>-0.30072183642758554</c:v>
                </c:pt>
                <c:pt idx="13">
                  <c:v>-0.29105486126893643</c:v>
                </c:pt>
                <c:pt idx="14">
                  <c:v>-5.6127065667181002E-2</c:v>
                </c:pt>
                <c:pt idx="15">
                  <c:v>-3.6793115349890763E-2</c:v>
                </c:pt>
                <c:pt idx="16">
                  <c:v>-0.46798080591883717</c:v>
                </c:pt>
                <c:pt idx="17">
                  <c:v>0.76466002304185077</c:v>
                </c:pt>
                <c:pt idx="18">
                  <c:v>1.0382557192781947</c:v>
                </c:pt>
                <c:pt idx="19">
                  <c:v>-0.48056817287176679</c:v>
                </c:pt>
                <c:pt idx="20">
                  <c:v>-0.26497432758729361</c:v>
                </c:pt>
                <c:pt idx="21">
                  <c:v>-0.24271998547571483</c:v>
                </c:pt>
                <c:pt idx="22">
                  <c:v>-0.45831383076018806</c:v>
                </c:pt>
                <c:pt idx="23">
                  <c:v>0.21746863056916294</c:v>
                </c:pt>
                <c:pt idx="24">
                  <c:v>0.47173037648822463</c:v>
                </c:pt>
                <c:pt idx="25">
                  <c:v>0.51039827712279706</c:v>
                </c:pt>
                <c:pt idx="26">
                  <c:v>-1.0277595653444547</c:v>
                </c:pt>
                <c:pt idx="27">
                  <c:v>0.74532607272456053</c:v>
                </c:pt>
                <c:pt idx="28">
                  <c:v>0.56840012807467588</c:v>
                </c:pt>
                <c:pt idx="29">
                  <c:v>0.38180720826613401</c:v>
                </c:pt>
                <c:pt idx="30">
                  <c:v>0.41080813374205738</c:v>
                </c:pt>
                <c:pt idx="31">
                  <c:v>0.89033070010423332</c:v>
                </c:pt>
                <c:pt idx="32">
                  <c:v>0.48814393501122633</c:v>
                </c:pt>
                <c:pt idx="33">
                  <c:v>0.2918840400440354</c:v>
                </c:pt>
                <c:pt idx="34">
                  <c:v>6.3431087873895869E-2</c:v>
                </c:pt>
                <c:pt idx="35">
                  <c:v>0.34244435004841728</c:v>
                </c:pt>
                <c:pt idx="36">
                  <c:v>0.25870464537197596</c:v>
                </c:pt>
                <c:pt idx="37">
                  <c:v>0.10220790189418562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4759728"/>
        <c:axId val="294760288"/>
      </c:scatterChart>
      <c:valAx>
        <c:axId val="294759728"/>
        <c:scaling>
          <c:orientation val="minMax"/>
        </c:scaling>
        <c:delete val="0"/>
        <c:axPos val="b"/>
        <c:majorTickMark val="out"/>
        <c:minorTickMark val="none"/>
        <c:tickLblPos val="nextTo"/>
        <c:crossAx val="294760288"/>
        <c:crosses val="autoZero"/>
        <c:crossBetween val="midCat"/>
      </c:valAx>
      <c:valAx>
        <c:axId val="294760288"/>
        <c:scaling>
          <c:orientation val="minMax"/>
          <c:max val="1.5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94759728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en-US" sz="1300"/>
              <a:t>Figure7. QQ-plot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'QQ_plor_AR(1)'!$E$1</c:f>
              <c:strCache>
                <c:ptCount val="1"/>
                <c:pt idx="0">
                  <c:v>standardized residual</c:v>
                </c:pt>
              </c:strCache>
            </c:strRef>
          </c:tx>
          <c:spPr>
            <a:ln w="28575">
              <a:noFill/>
            </a:ln>
          </c:spPr>
          <c:trendline>
            <c:name>y=x</c:name>
            <c:spPr>
              <a:ln>
                <a:solidFill>
                  <a:srgbClr val="C00000"/>
                </a:solidFill>
              </a:ln>
            </c:spPr>
            <c:trendlineType val="linear"/>
            <c:dispRSqr val="0"/>
            <c:dispEq val="0"/>
          </c:trendline>
          <c:xVal>
            <c:numRef>
              <c:f>'QQ_plor_AR(1)'!$D$2:$D$39</c:f>
              <c:numCache>
                <c:formatCode>General</c:formatCode>
                <c:ptCount val="38"/>
                <c:pt idx="0">
                  <c:v>-2.2215195883378365</c:v>
                </c:pt>
                <c:pt idx="1">
                  <c:v>-1.7568266072519048</c:v>
                </c:pt>
                <c:pt idx="2">
                  <c:v>-1.5079045914405589</c:v>
                </c:pt>
                <c:pt idx="3">
                  <c:v>-1.3279018717558333</c:v>
                </c:pt>
                <c:pt idx="4">
                  <c:v>-1.1829168441908862</c:v>
                </c:pt>
                <c:pt idx="5">
                  <c:v>-1.0592769170824312</c:v>
                </c:pt>
                <c:pt idx="6">
                  <c:v>-0.95001375566931956</c:v>
                </c:pt>
                <c:pt idx="7">
                  <c:v>-0.85105852683856875</c:v>
                </c:pt>
                <c:pt idx="8">
                  <c:v>-0.75980957100991864</c:v>
                </c:pt>
                <c:pt idx="9">
                  <c:v>-0.67448975019608193</c:v>
                </c:pt>
                <c:pt idx="10">
                  <c:v>-0.59382139299351966</c:v>
                </c:pt>
                <c:pt idx="11">
                  <c:v>-0.51684672765260964</c:v>
                </c:pt>
                <c:pt idx="12">
                  <c:v>-0.44282165759651121</c:v>
                </c:pt>
                <c:pt idx="13">
                  <c:v>-0.37114932320228394</c:v>
                </c:pt>
                <c:pt idx="14">
                  <c:v>-0.30133652085957613</c:v>
                </c:pt>
                <c:pt idx="15">
                  <c:v>-0.23296385427137245</c:v>
                </c:pt>
                <c:pt idx="16">
                  <c:v>-0.1656644138685531</c:v>
                </c:pt>
                <c:pt idx="17">
                  <c:v>-9.9107859822899172E-2</c:v>
                </c:pt>
                <c:pt idx="18">
                  <c:v>-3.2987932937402764E-2</c:v>
                </c:pt>
                <c:pt idx="19">
                  <c:v>3.2987932937402903E-2</c:v>
                </c:pt>
                <c:pt idx="20">
                  <c:v>9.9107859822899172E-2</c:v>
                </c:pt>
                <c:pt idx="21">
                  <c:v>0.1656644138685531</c:v>
                </c:pt>
                <c:pt idx="22">
                  <c:v>0.23296385427137234</c:v>
                </c:pt>
                <c:pt idx="23">
                  <c:v>0.3013365208595763</c:v>
                </c:pt>
                <c:pt idx="24">
                  <c:v>0.37114932320228394</c:v>
                </c:pt>
                <c:pt idx="25">
                  <c:v>0.44282165759651121</c:v>
                </c:pt>
                <c:pt idx="26">
                  <c:v>0.51684672765260953</c:v>
                </c:pt>
                <c:pt idx="27">
                  <c:v>0.59382139299351988</c:v>
                </c:pt>
                <c:pt idx="28">
                  <c:v>0.67448975019608193</c:v>
                </c:pt>
                <c:pt idx="29">
                  <c:v>0.75980957100991864</c:v>
                </c:pt>
                <c:pt idx="30">
                  <c:v>0.85105852683856942</c:v>
                </c:pt>
                <c:pt idx="31">
                  <c:v>0.95001375566931956</c:v>
                </c:pt>
                <c:pt idx="32">
                  <c:v>1.0592769170824312</c:v>
                </c:pt>
                <c:pt idx="33">
                  <c:v>1.1829168441908862</c:v>
                </c:pt>
                <c:pt idx="34">
                  <c:v>1.3279018717558344</c:v>
                </c:pt>
                <c:pt idx="35">
                  <c:v>1.5079045914405591</c:v>
                </c:pt>
                <c:pt idx="36">
                  <c:v>1.7568266072519048</c:v>
                </c:pt>
                <c:pt idx="37">
                  <c:v>2.2215195883378365</c:v>
                </c:pt>
              </c:numCache>
            </c:numRef>
          </c:xVal>
          <c:yVal>
            <c:numRef>
              <c:f>'QQ_plor_AR(1)'!$E$2:$E$39</c:f>
              <c:numCache>
                <c:formatCode>General</c:formatCode>
                <c:ptCount val="38"/>
                <c:pt idx="0">
                  <c:v>-1.0277595653444547</c:v>
                </c:pt>
                <c:pt idx="1">
                  <c:v>-0.6806542594090218</c:v>
                </c:pt>
                <c:pt idx="2">
                  <c:v>-0.48056817287176679</c:v>
                </c:pt>
                <c:pt idx="3">
                  <c:v>-0.47472738928319774</c:v>
                </c:pt>
                <c:pt idx="4">
                  <c:v>-0.46798080591883717</c:v>
                </c:pt>
                <c:pt idx="5">
                  <c:v>-0.46506041412454063</c:v>
                </c:pt>
                <c:pt idx="6">
                  <c:v>-0.45831383076018806</c:v>
                </c:pt>
                <c:pt idx="7">
                  <c:v>-0.35872368737945631</c:v>
                </c:pt>
                <c:pt idx="8">
                  <c:v>-0.30072183642758554</c:v>
                </c:pt>
                <c:pt idx="9">
                  <c:v>-0.29105486126893643</c:v>
                </c:pt>
                <c:pt idx="10">
                  <c:v>-0.26497432758729361</c:v>
                </c:pt>
                <c:pt idx="11">
                  <c:v>-0.24271998547571483</c:v>
                </c:pt>
                <c:pt idx="12">
                  <c:v>-0.23013261852278519</c:v>
                </c:pt>
                <c:pt idx="13">
                  <c:v>-0.21079866820549495</c:v>
                </c:pt>
                <c:pt idx="14">
                  <c:v>-0.15279681725362421</c:v>
                </c:pt>
                <c:pt idx="15">
                  <c:v>-9.4794966301753492E-2</c:v>
                </c:pt>
                <c:pt idx="16">
                  <c:v>-5.6127065667181002E-2</c:v>
                </c:pt>
                <c:pt idx="17">
                  <c:v>-5.3206673872884476E-2</c:v>
                </c:pt>
                <c:pt idx="18">
                  <c:v>-3.6793115349890763E-2</c:v>
                </c:pt>
                <c:pt idx="19">
                  <c:v>6.3431087873895869E-2</c:v>
                </c:pt>
                <c:pt idx="20">
                  <c:v>0.10146492866542947</c:v>
                </c:pt>
                <c:pt idx="21">
                  <c:v>0.10220790189418562</c:v>
                </c:pt>
                <c:pt idx="22">
                  <c:v>0.21746863056916294</c:v>
                </c:pt>
                <c:pt idx="23">
                  <c:v>0.25870464537197596</c:v>
                </c:pt>
                <c:pt idx="24">
                  <c:v>0.25905692299803995</c:v>
                </c:pt>
                <c:pt idx="25">
                  <c:v>0.2918840400440354</c:v>
                </c:pt>
                <c:pt idx="26">
                  <c:v>0.34244435004841728</c:v>
                </c:pt>
                <c:pt idx="27">
                  <c:v>0.38180720826613401</c:v>
                </c:pt>
                <c:pt idx="28">
                  <c:v>0.41080813374205738</c:v>
                </c:pt>
                <c:pt idx="29">
                  <c:v>0.47173037648822463</c:v>
                </c:pt>
                <c:pt idx="30">
                  <c:v>0.48814393501122633</c:v>
                </c:pt>
                <c:pt idx="31">
                  <c:v>0.51039827712279706</c:v>
                </c:pt>
                <c:pt idx="32">
                  <c:v>0.56840012807467588</c:v>
                </c:pt>
                <c:pt idx="33">
                  <c:v>0.74532607272456053</c:v>
                </c:pt>
                <c:pt idx="34">
                  <c:v>0.76466002304185077</c:v>
                </c:pt>
                <c:pt idx="35">
                  <c:v>0.89033070010423332</c:v>
                </c:pt>
                <c:pt idx="36">
                  <c:v>1.0382557192781947</c:v>
                </c:pt>
                <c:pt idx="37">
                  <c:v>1.4269493176424966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4762528"/>
        <c:axId val="294763088"/>
      </c:scatterChart>
      <c:valAx>
        <c:axId val="2947625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altLang="zh-TW" sz="1200" b="1">
                    <a:effectLst/>
                  </a:rPr>
                  <a:t>Theoretical</a:t>
                </a:r>
                <a:endParaRPr lang="zh-TW" altLang="zh-TW" sz="1200">
                  <a:effectLst/>
                </a:endParaRP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94763088"/>
        <c:crosses val="autoZero"/>
        <c:crossBetween val="midCat"/>
      </c:valAx>
      <c:valAx>
        <c:axId val="294763088"/>
        <c:scaling>
          <c:orientation val="minMax"/>
          <c:max val="1.5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 altLang="zh-TW" sz="1200"/>
                  <a:t>Sample</a:t>
                </a:r>
                <a:endParaRPr lang="zh-TW" altLang="en-US" sz="1200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94762528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0.26868</cdr:x>
      <cdr:y>0.01546</cdr:y>
    </cdr:from>
    <cdr:to>
      <cdr:x>0.77424</cdr:x>
      <cdr:y>0.15536</cdr:y>
    </cdr:to>
    <cdr:sp macro="" textlink="">
      <cdr:nvSpPr>
        <cdr:cNvPr id="2" name="文字方塊 1"/>
        <cdr:cNvSpPr txBox="1"/>
      </cdr:nvSpPr>
      <cdr:spPr>
        <a:xfrm xmlns:a="http://schemas.openxmlformats.org/drawingml/2006/main">
          <a:off x="1513668" y="37914"/>
          <a:ext cx="2848183" cy="3430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400"/>
            <a:t>Figure5.</a:t>
          </a:r>
          <a:r>
            <a:rPr lang="en-US" sz="1400" baseline="0"/>
            <a:t> Actual and AR(1)</a:t>
          </a:r>
          <a:endParaRPr lang="en-US" sz="14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0.24583</cdr:x>
      <cdr:y>0.03646</cdr:y>
    </cdr:from>
    <cdr:to>
      <cdr:x>0.84792</cdr:x>
      <cdr:y>0.1441</cdr:y>
    </cdr:to>
    <cdr:sp macro="" textlink="">
      <cdr:nvSpPr>
        <cdr:cNvPr id="2" name="文字方塊 1"/>
        <cdr:cNvSpPr txBox="1"/>
      </cdr:nvSpPr>
      <cdr:spPr>
        <a:xfrm xmlns:a="http://schemas.openxmlformats.org/drawingml/2006/main">
          <a:off x="1123950" y="100013"/>
          <a:ext cx="27527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altLang="zh-TW" sz="1300"/>
            <a:t>Figure6.  </a:t>
          </a:r>
          <a:r>
            <a:rPr lang="en-US" altLang="zh-TW" sz="1300">
              <a:effectLst/>
              <a:latin typeface="+mn-lt"/>
              <a:ea typeface="+mn-ea"/>
              <a:cs typeface="+mn-cs"/>
            </a:rPr>
            <a:t>Standardized residual plot</a:t>
          </a:r>
          <a:endParaRPr lang="zh-TW" altLang="en-US" sz="1300"/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414B12-43D6-4A91-9B79-416CE89C2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Misty</dc:creator>
  <cp:lastModifiedBy>Liberty Mutual</cp:lastModifiedBy>
  <cp:revision>2</cp:revision>
  <dcterms:created xsi:type="dcterms:W3CDTF">2016-11-02T21:15:00Z</dcterms:created>
  <dcterms:modified xsi:type="dcterms:W3CDTF">2016-11-02T21:15:00Z</dcterms:modified>
</cp:coreProperties>
</file>